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23453288"/>
        <w:docPartObj>
          <w:docPartGallery w:val="Cover Pages"/>
          <w:docPartUnique/>
        </w:docPartObj>
      </w:sdtPr>
      <w:sdtEndPr>
        <w:rPr>
          <w:rFonts w:ascii="Helvetica" w:hAnsi="Helvetica"/>
          <w:b/>
          <w:bCs/>
          <w:sz w:val="28"/>
          <w:szCs w:val="28"/>
        </w:rPr>
      </w:sdtEndPr>
      <w:sdtContent>
        <w:p w:rsidR="00A86619" w:rsidRDefault="00A86619"/>
        <w:p w:rsidR="00A86619" w:rsidRDefault="00A86619">
          <w:pPr>
            <w:rPr>
              <w:rFonts w:ascii="Helvetica" w:hAnsi="Helvetica"/>
              <w:b/>
              <w:bCs/>
              <w:sz w:val="28"/>
              <w:szCs w:val="28"/>
            </w:rPr>
          </w:pPr>
          <w:r>
            <w:rPr>
              <w:noProof/>
              <w:lang w:eastAsia="zh-CN"/>
            </w:rPr>
            <mc:AlternateContent>
              <mc:Choice Requires="wps">
                <w:drawing>
                  <wp:anchor distT="0" distB="0" distL="182880" distR="182880" simplePos="0" relativeHeight="251670528" behindDoc="0" locked="0" layoutInCell="1" allowOverlap="1">
                    <wp:simplePos x="0" y="0"/>
                    <wp:positionH relativeFrom="margin">
                      <wp:posOffset>462915</wp:posOffset>
                    </wp:positionH>
                    <wp:positionV relativeFrom="page">
                      <wp:posOffset>5425440</wp:posOffset>
                    </wp:positionV>
                    <wp:extent cx="5132705" cy="6720840"/>
                    <wp:effectExtent l="0" t="0" r="0" b="8255"/>
                    <wp:wrapSquare wrapText="bothSides"/>
                    <wp:docPr id="131" name="Text Box 131"/>
                    <wp:cNvGraphicFramePr/>
                    <a:graphic xmlns:a="http://schemas.openxmlformats.org/drawingml/2006/main">
                      <a:graphicData uri="http://schemas.microsoft.com/office/word/2010/wordprocessingShape">
                        <wps:wsp>
                          <wps:cNvSpPr txBox="1"/>
                          <wps:spPr>
                            <a:xfrm>
                              <a:off x="0" y="0"/>
                              <a:ext cx="513270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619" w:rsidRDefault="00A86619">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Purifying two SNARE proteins: Nyv1 and Vam3</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A86619" w:rsidRDefault="00A86619">
                                    <w:pPr>
                                      <w:pStyle w:val="NoSpacing"/>
                                      <w:spacing w:before="40" w:after="40"/>
                                      <w:rPr>
                                        <w:caps/>
                                        <w:color w:val="1F4E79" w:themeColor="accent5" w:themeShade="80"/>
                                        <w:sz w:val="28"/>
                                        <w:szCs w:val="28"/>
                                      </w:rPr>
                                    </w:pPr>
                                    <w:r>
                                      <w:rPr>
                                        <w:caps/>
                                        <w:color w:val="1F4E79" w:themeColor="accent5" w:themeShade="80"/>
                                        <w:sz w:val="28"/>
                                        <w:szCs w:val="28"/>
                                      </w:rPr>
                                      <w:t>department of molecular biology, princeton university</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A86619" w:rsidRDefault="00A86619">
                                    <w:pPr>
                                      <w:pStyle w:val="NoSpacing"/>
                                      <w:spacing w:before="80" w:after="40"/>
                                      <w:rPr>
                                        <w:caps/>
                                        <w:color w:val="5B9BD5" w:themeColor="accent5"/>
                                        <w:sz w:val="24"/>
                                        <w:szCs w:val="24"/>
                                      </w:rPr>
                                    </w:pPr>
                                    <w:r>
                                      <w:rPr>
                                        <w:caps/>
                                        <w:color w:val="5B9BD5" w:themeColor="accent5"/>
                                        <w:sz w:val="24"/>
                                        <w:szCs w:val="24"/>
                                      </w:rPr>
                                      <w:t>Conor Wilson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36.45pt;margin-top:427.2pt;width:404.15pt;height:529.2pt;z-index:25167052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M+4dQIAAFcFAAAOAAAAZHJzL2Uyb0RvYy54bWysVMlu2zAQvRfoPxC8N5LtZoEROXATpCgQ&#13;&#10;JEGSImeaIm2h3ErSltyv7yMlOUHaS4peqNHMm+Esb3h+0WlFdsKHxpqKTo5KSoThtm7MuqLfn64/&#13;&#10;nVESIjM1U9aIiu5FoBeLjx/OWzcXU7uxqhaeIIgJ89ZVdBOjmxdF4BuhWTiyThgYpfWaRfz6dVF7&#13;&#10;1iK6VsW0LE+K1vraectFCNBe9Ua6yPGlFDzeSRlEJKqiyC3m0+dzlc5icc7ma8/cpuFDGuwfstCs&#13;&#10;Mbj0EOqKRUa2vvkjlG64t8HKeMStLqyUDRe5BlQzKd9U87hhTuRa0JzgDm0K/y8sv93de9LUmN1s&#13;&#10;QolhGkN6El0kX2xHkg4dal2YA/joAI0dDECP+gBlKryTXqcvSiKwo9f7Q39TOA7l8WQ2PS2PKeGw&#13;&#10;nZxOy7PPeQLFi7vzIX4VVpMkVNRjgLmvbHcTIlIBdISk24y9bpTKQ1SGtIg6Oy6zw8ECD2USVmQ6&#13;&#10;DGFSSX3qWYp7JRJGmQch0Y5cQVJkIopL5cmOgUKMc2FiLj7HBTqhJJJ4j+OAf8nqPc59HePN1sSD&#13;&#10;s26M9bn6N2nXP8aUZY9HI1/VncTYrbph1Ctb7zFpb/ttCY5fN5jGDQvxnnmsB4aLlY93OKSy6Lod&#13;&#10;JEo21v/6mz7hwVpYKWmxbhUNP7fMC0rUNwM+p90cBT8Kq1EwW31p0X4wFNlkEQ4+qlGU3upnvATL&#13;&#10;dAtMzHDcVdE4ipexX3q8JFwslxmEDXQs3phHx1PoNI3ErafumXk3EDCCu7d2XEQ2f8PDHpuJ4pbb&#13;&#10;CDZmkqaG9l0cGo3tzdwdXpr0PLz+z6iX93DxGwAA//8DAFBLAwQUAAYACAAAACEA+vxfiOYAAAAQ&#13;&#10;AQAADwAAAGRycy9kb3ducmV2LnhtbEyPzU7DMBCE70i8g7VI3KiT0IKbxqn4EYhKvRC4cHPjJQ7E&#13;&#10;drDdNrw9ywkuK632m9mZaj3ZgR0wxN47CfksA4au9bp3nYTXl4cLASwm5bQavEMJ3xhhXZ+eVKrU&#13;&#10;/uie8dCkjpGJi6WSYFIaS85ja9CqOPMjOrq9+2BVojV0XAd1JHM78CLLrrhVvaMPRo14Z7D9bPZW&#13;&#10;wttl6LQxi9uPYrPFrXrqHzdfjZTnZ9P9isbNCljCKf0p4LcD5Yeagu383unIBgnXxZJICWIxnwMj&#13;&#10;QIi8ALYjcpkXAnhd8f9F6h8AAAD//wMAUEsBAi0AFAAGAAgAAAAhALaDOJL+AAAA4QEAABMAAAAA&#13;&#10;AAAAAAAAAAAAAAAAAFtDb250ZW50X1R5cGVzXS54bWxQSwECLQAUAAYACAAAACEAOP0h/9YAAACU&#13;&#10;AQAACwAAAAAAAAAAAAAAAAAvAQAAX3JlbHMvLnJlbHNQSwECLQAUAAYACAAAACEAW2zPuHUCAABX&#13;&#10;BQAADgAAAAAAAAAAAAAAAAAuAgAAZHJzL2Uyb0RvYy54bWxQSwECLQAUAAYACAAAACEA+vxfiOYA&#13;&#10;AAAQAQAADwAAAAAAAAAAAAAAAADPBAAAZHJzL2Rvd25yZXYueG1sUEsFBgAAAAAEAAQA8wAAAOIF&#13;&#10;AAAAAA==&#13;&#10;" filled="f" stroked="f" strokeweight=".5pt">
                    <v:textbox style="mso-fit-shape-to-text:t" inset="0,0,0,0">
                      <w:txbxContent>
                        <w:p w:rsidR="00A86619" w:rsidRDefault="00A86619">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Purifying two SNARE proteins: Nyv1 and Vam3</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A86619" w:rsidRDefault="00A86619">
                              <w:pPr>
                                <w:pStyle w:val="NoSpacing"/>
                                <w:spacing w:before="40" w:after="40"/>
                                <w:rPr>
                                  <w:caps/>
                                  <w:color w:val="1F4E79" w:themeColor="accent5" w:themeShade="80"/>
                                  <w:sz w:val="28"/>
                                  <w:szCs w:val="28"/>
                                </w:rPr>
                              </w:pPr>
                              <w:r>
                                <w:rPr>
                                  <w:caps/>
                                  <w:color w:val="1F4E79" w:themeColor="accent5" w:themeShade="80"/>
                                  <w:sz w:val="28"/>
                                  <w:szCs w:val="28"/>
                                </w:rPr>
                                <w:t>department of molecular biology, princeton university</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A86619" w:rsidRDefault="00A86619">
                              <w:pPr>
                                <w:pStyle w:val="NoSpacing"/>
                                <w:spacing w:before="80" w:after="40"/>
                                <w:rPr>
                                  <w:caps/>
                                  <w:color w:val="5B9BD5" w:themeColor="accent5"/>
                                  <w:sz w:val="24"/>
                                  <w:szCs w:val="24"/>
                                </w:rPr>
                              </w:pPr>
                              <w:r>
                                <w:rPr>
                                  <w:caps/>
                                  <w:color w:val="5B9BD5" w:themeColor="accent5"/>
                                  <w:sz w:val="24"/>
                                  <w:szCs w:val="24"/>
                                </w:rPr>
                                <w:t>Conor Wilson</w:t>
                              </w:r>
                            </w:p>
                          </w:sdtContent>
                        </w:sdt>
                      </w:txbxContent>
                    </v:textbox>
                    <w10:wrap type="square" anchorx="margin" anchory="page"/>
                  </v:shape>
                </w:pict>
              </mc:Fallback>
            </mc:AlternateContent>
          </w:r>
          <w:r>
            <w:rPr>
              <w:noProof/>
              <w:lang w:eastAsia="zh-CN"/>
            </w:rPr>
            <mc:AlternateContent>
              <mc:Choice Requires="wps">
                <w:drawing>
                  <wp:anchor distT="0" distB="0" distL="114300" distR="114300" simplePos="0" relativeHeight="25166950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rsidR="00A86619" w:rsidRDefault="00A86619">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6950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IGngIAAJAFAAAOAAAAZHJzL2Uyb0RvYy54bWysVEtv2zAMvg/YfxB0X52kTR9GnSJI0WFA&#13;&#10;0BVth54VWYqNyaImKbGzXz9Ksr20K3YY5oNgieTH10de33SNInthXQ26oNOTCSVCcyhrvS3ot+e7&#13;&#10;T5eUOM90yRRoUdCDcPRm8fHDdWtyMYMKVCksQRDt8tYUtPLe5FnmeCUa5k7ACI1CCbZhHq92m5WW&#13;&#10;tYjeqGw2mZxnLdjSWODCOXy9TUK6iPhSCu6/SumEJ6qgGJuPp43nJpzZ4prlW8tMVfM+DPYPUTSs&#13;&#10;1uh0hLplnpGdrf+AampuwYH0JxyaDKSsuYg5YDbTyZtsnipmRMwFi+PMWCb3/2D5/f7BkrrE3p3O&#13;&#10;KNGswSY9YtmY3ipBwiOWqDUuR80n82BDks6sgX93RMOqQj2xdAYtECLoZq+Uw8X1Zp20TTDHrEkX&#13;&#10;W3AYWyA6Tzg+zq/OTs+xURxFV5cX83n0n7F8MDbW+c8CGhJ+CmrRcSw826+dD+5ZPqgEX0qHU8Nd&#13;&#10;rVSShpcYYworBugPSiTtRyGxGhjILKJGHoqVsmTPkEGMc6H9NIkqVor0PJ/gF3PH2gTmBosYitII&#13;&#10;GJAl+h+xe4BB8zV2irLXD6Yi0ng0nvwtsGQ8WkTPoP1o3NQa7HsACrPqPSf9oUipNKFKvtt0iSkD&#13;&#10;JTZQHpA9FtJYOcPvauzKmjn/wCzOETYSd4P/iodU0BYU+j9KKrA/33sP+khvlFLS4lwW1P3YMSso&#13;&#10;UV80Ev9sfjELg3x8sceXzfFF75oVYOOmuIUMj79obL0afqWF5gVXyDJ4RRHTHH0XdDP8rnzaFriC&#13;&#10;uFguoxKOrmF+rZ8MD9ChyoFzz90Ls6YnpkdG38MwwSx/w8+kGyw1LHceZB3JG+qcqtrXH8c+Eqlf&#13;&#10;UWGvHN+j1u9FuvgFAAD//wMAUEsDBBQABgAIAAAAIQB6cPUB3QAAAAkBAAAPAAAAZHJzL2Rvd25y&#13;&#10;ZXYueG1sTI/NTsMwEITvSH0Haytxow7QtJDGqRAIiQOXFoo4uvESR8TrKHZ+eHsWLu1lpNXszs6X&#13;&#10;byfXiAG7UHtScL1IQCCV3tRUKXh/e766AxGiJqMbT6jgBwNsi9lFrjPjR9rhsI+V4BAKmVZgY2wz&#13;&#10;KUNp0emw8C0Se1++czry2FXSdHrkcNfImyRZSadr4g9Wt/hosfze907B0L+My3VYptGS+fjEQ/+a&#13;&#10;jKjU5Xx62rA8bEBEnOLpAv4YuD8UXOzoezJBNAqYJv4re/e3KxBH3knTFGSRy3OC4hcAAP//AwBQ&#13;&#10;SwECLQAUAAYACAAAACEAtoM4kv4AAADhAQAAEwAAAAAAAAAAAAAAAAAAAAAAW0NvbnRlbnRfVHlw&#13;&#10;ZXNdLnhtbFBLAQItABQABgAIAAAAIQA4/SH/1gAAAJQBAAALAAAAAAAAAAAAAAAAAC8BAABfcmVs&#13;&#10;cy8ucmVsc1BLAQItABQABgAIAAAAIQDABlIGngIAAJAFAAAOAAAAAAAAAAAAAAAAAC4CAABkcnMv&#13;&#10;ZTJvRG9jLnhtbFBLAQItABQABgAIAAAAIQB6cPUB3QAAAAkBAAAPAAAAAAAAAAAAAAAAAPgEAABk&#13;&#10;cnMvZG93bnJldi54bWxQSwUGAAAAAAQABADzAAAAAgYAAAAA&#13;&#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rsidR="00A86619" w:rsidRDefault="00A86619">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Pr>
              <w:rFonts w:ascii="Helvetica" w:hAnsi="Helvetica"/>
              <w:b/>
              <w:bCs/>
              <w:sz w:val="28"/>
              <w:szCs w:val="28"/>
            </w:rPr>
            <w:br w:type="page"/>
          </w:r>
        </w:p>
      </w:sdtContent>
    </w:sdt>
    <w:p w:rsidR="00933A51" w:rsidRPr="008F4873" w:rsidRDefault="00933A51" w:rsidP="00F73634">
      <w:pPr>
        <w:spacing w:line="480" w:lineRule="auto"/>
        <w:rPr>
          <w:rFonts w:ascii="Helvetica" w:hAnsi="Helvetica"/>
          <w:b/>
          <w:bCs/>
          <w:sz w:val="28"/>
          <w:szCs w:val="28"/>
        </w:rPr>
      </w:pPr>
      <w:r w:rsidRPr="008F4873">
        <w:rPr>
          <w:rFonts w:ascii="Helvetica" w:hAnsi="Helvetica"/>
          <w:b/>
          <w:bCs/>
          <w:sz w:val="28"/>
          <w:szCs w:val="28"/>
        </w:rPr>
        <w:lastRenderedPageBreak/>
        <w:t>Background</w:t>
      </w:r>
    </w:p>
    <w:p w:rsidR="00933A51" w:rsidRPr="008F4873" w:rsidRDefault="004D2F5B" w:rsidP="00F73634">
      <w:pPr>
        <w:spacing w:line="480" w:lineRule="auto"/>
        <w:rPr>
          <w:rFonts w:ascii="Times" w:hAnsi="Times"/>
        </w:rPr>
      </w:pPr>
      <w:r w:rsidRPr="008F4873">
        <w:rPr>
          <w:rFonts w:ascii="Times" w:hAnsi="Times"/>
        </w:rPr>
        <w:t>The fusion of plasma membranes is indispensable to the inner life of the</w:t>
      </w:r>
      <w:r w:rsidR="00933649" w:rsidRPr="008F4873">
        <w:rPr>
          <w:rFonts w:ascii="Times" w:hAnsi="Times"/>
        </w:rPr>
        <w:t xml:space="preserve"> eukaryotic</w:t>
      </w:r>
      <w:r w:rsidRPr="008F4873">
        <w:rPr>
          <w:rFonts w:ascii="Times" w:hAnsi="Times"/>
        </w:rPr>
        <w:t xml:space="preserve"> cell; it is the mechanism by which cargo, transported from the site of synthesis inside vesicles, is delivered to its destination compartment</w:t>
      </w:r>
      <w:r w:rsidRPr="008F4873">
        <w:rPr>
          <w:rFonts w:ascii="Times" w:hAnsi="Times"/>
        </w:rPr>
        <w:fldChar w:fldCharType="begin"/>
      </w:r>
      <w:r w:rsidRPr="008F4873">
        <w:rPr>
          <w:rFonts w:ascii="Times" w:hAnsi="Times"/>
        </w:rPr>
        <w:instrText xml:space="preserve"> ADDIN ZOTERO_ITEM CSL_CITATION {"citationID":"s5YcD3wy","properties":{"formattedCitation":"\\super 1\\nosupersub{}","plainCitation":"1","noteIndex":0},"citationItems":[{"id":544,"uris":["http://zotero.org/users/5627027/items/4WDBKYSQ"],"uri":["http://zotero.org/users/5627027/items/4WDBKYSQ"],"itemData":{"id":544,"type":"article-journal","title":"Chaperoning SNARE assembly and disassembly","container-title":"Nature Reviews Molecular Cell Biology","page":"465-479","volume":"17","issue":"8","source":"Crossref","abstract":"Intracellular membrane fusion is mediated in most cases by membrane-bridging complexes of soluble N</w:instrText>
      </w:r>
      <w:r w:rsidRPr="008F4873">
        <w:rPr>
          <w:rFonts w:ascii="Cambria Math" w:hAnsi="Cambria Math" w:cs="Cambria Math"/>
        </w:rPr>
        <w:instrText>‑</w:instrText>
      </w:r>
      <w:r w:rsidRPr="008F4873">
        <w:rPr>
          <w:rFonts w:ascii="Times" w:hAnsi="Times"/>
        </w:rPr>
        <w:instrText>ethylmaleimide-sensitive factor attachment protein receptors (SNAREs). However, the assembly of such complexes in vitro is inefficient, and their uncatalysed disassembly is undetectably slow. Here, we focus on the cellular machinery that orchestrates assembly and disassembly of SNARE complexes, thereby regulating processes ranging from vesicle trafficking to organelle fusion to neurotransmitter release. Rapid progress is being made on many fronts, including the development of more realistic cell-free reconstitutions, the application of single-molecule biophysics, and the elucidation of X</w:instrText>
      </w:r>
      <w:r w:rsidRPr="008F4873">
        <w:rPr>
          <w:rFonts w:ascii="Cambria Math" w:hAnsi="Cambria Math" w:cs="Cambria Math"/>
        </w:rPr>
        <w:instrText>‑</w:instrText>
      </w:r>
      <w:r w:rsidRPr="008F4873">
        <w:rPr>
          <w:rFonts w:ascii="Times" w:hAnsi="Times"/>
        </w:rPr>
        <w:instrText xml:space="preserve">ray and high-resolution electron microscopy structures of the SNARE assembly and disassembly machineries ‘in action’.","DOI":"10.1038/nrm.2016.65","ISSN":"1471-0072, 1471-0080","language":"en","author":[{"family":"Baker","given":"Richard W."},{"family":"Hughson","given":"Frederick M."}],"issued":{"date-parts":[["2016",8]]}}}],"schema":"https://github.com/citation-style-language/schema/raw/master/csl-citation.json"} </w:instrText>
      </w:r>
      <w:r w:rsidRPr="008F4873">
        <w:rPr>
          <w:rFonts w:ascii="Times" w:hAnsi="Times"/>
        </w:rPr>
        <w:fldChar w:fldCharType="separate"/>
      </w:r>
      <w:r w:rsidRPr="008F4873">
        <w:rPr>
          <w:rFonts w:ascii="Times" w:hAnsi="Times" w:cs="Times New Roman"/>
          <w:vertAlign w:val="superscript"/>
        </w:rPr>
        <w:t>1</w:t>
      </w:r>
      <w:r w:rsidRPr="008F4873">
        <w:rPr>
          <w:rFonts w:ascii="Times" w:hAnsi="Times"/>
        </w:rPr>
        <w:fldChar w:fldCharType="end"/>
      </w:r>
      <w:r w:rsidRPr="008F4873">
        <w:rPr>
          <w:rFonts w:ascii="Times" w:hAnsi="Times"/>
        </w:rPr>
        <w:t>.</w:t>
      </w:r>
      <w:r w:rsidR="00C36594" w:rsidRPr="008F4873">
        <w:rPr>
          <w:rFonts w:ascii="Times" w:hAnsi="Times"/>
        </w:rPr>
        <w:t xml:space="preserve"> This fusion process is not trivial, and depends on the action of proteinaceous ‘membrane-bridges’, known as SNAREs (</w:t>
      </w:r>
      <w:r w:rsidR="00671A73" w:rsidRPr="008F4873">
        <w:rPr>
          <w:rFonts w:ascii="Times" w:hAnsi="Times"/>
          <w:i/>
          <w:iCs/>
        </w:rPr>
        <w:t>soluble</w:t>
      </w:r>
      <w:r w:rsidR="00C36594" w:rsidRPr="008F4873">
        <w:rPr>
          <w:rFonts w:ascii="Times" w:hAnsi="Times"/>
          <w:i/>
          <w:iCs/>
        </w:rPr>
        <w:t xml:space="preserve"> </w:t>
      </w:r>
      <w:r w:rsidR="00C36594" w:rsidRPr="008F4873">
        <w:rPr>
          <w:rFonts w:ascii="Times" w:hAnsi="Times"/>
        </w:rPr>
        <w:t>N</w:t>
      </w:r>
      <w:r w:rsidR="00C36594" w:rsidRPr="008F4873">
        <w:rPr>
          <w:rFonts w:ascii="Times" w:hAnsi="Times"/>
          <w:i/>
          <w:iCs/>
        </w:rPr>
        <w:t>-ethylmaleimide-sensitive factor attachment protein receptors</w:t>
      </w:r>
      <w:r w:rsidR="00C36594" w:rsidRPr="008F4873">
        <w:rPr>
          <w:rFonts w:ascii="Times" w:hAnsi="Times"/>
        </w:rPr>
        <w:t>), to facilitate docking, tethering, and ultimately fusion</w:t>
      </w:r>
      <w:r w:rsidR="00C36594" w:rsidRPr="008F4873">
        <w:rPr>
          <w:rFonts w:ascii="Times" w:hAnsi="Times"/>
        </w:rPr>
        <w:fldChar w:fldCharType="begin"/>
      </w:r>
      <w:r w:rsidR="00C36594" w:rsidRPr="008F4873">
        <w:rPr>
          <w:rFonts w:ascii="Times" w:hAnsi="Times"/>
        </w:rPr>
        <w:instrText xml:space="preserve"> ADDIN ZOTERO_ITEM CSL_CITATION {"citationID":"yBktAGrp","properties":{"formattedCitation":"\\super 1\\nosupersub{}","plainCitation":"1","noteIndex":0},"citationItems":[{"id":544,"uris":["http://zotero.org/users/5627027/items/4WDBKYSQ"],"uri":["http://zotero.org/users/5627027/items/4WDBKYSQ"],"itemData":{"id":544,"type":"article-journal","title":"Chaperoning SNARE assembly and disassembly","container-title":"Nature Reviews Molecular Cell Biology","page":"465-479","volume":"17","issue":"8","source":"Crossref","abstract":"Intracellular membrane fusion is mediated in most cases by membrane-bridging complexes of soluble N</w:instrText>
      </w:r>
      <w:r w:rsidR="00C36594" w:rsidRPr="008F4873">
        <w:rPr>
          <w:rFonts w:ascii="Cambria Math" w:hAnsi="Cambria Math" w:cs="Cambria Math"/>
        </w:rPr>
        <w:instrText>‑</w:instrText>
      </w:r>
      <w:r w:rsidR="00C36594" w:rsidRPr="008F4873">
        <w:rPr>
          <w:rFonts w:ascii="Times" w:hAnsi="Times"/>
        </w:rPr>
        <w:instrText>ethylmaleimide-sensitive factor attachment protein receptors (SNAREs). However, the assembly of such complexes in vitro is inefficient, and their uncatalysed disassembly is undetectably slow. Here, we focus on the cellular machinery that orchestrates assembly and disassembly of SNARE complexes, thereby regulating processes ranging from vesicle trafficking to organelle fusion to neurotransmitter release. Rapid progress is being made on many fronts, including the development of more realistic cell-free reconstitutions, the application of single-molecule biophysics, and the elucidation of X</w:instrText>
      </w:r>
      <w:r w:rsidR="00C36594" w:rsidRPr="008F4873">
        <w:rPr>
          <w:rFonts w:ascii="Cambria Math" w:hAnsi="Cambria Math" w:cs="Cambria Math"/>
        </w:rPr>
        <w:instrText>‑</w:instrText>
      </w:r>
      <w:r w:rsidR="00C36594" w:rsidRPr="008F4873">
        <w:rPr>
          <w:rFonts w:ascii="Times" w:hAnsi="Times"/>
        </w:rPr>
        <w:instrText xml:space="preserve">ray and high-resolution electron microscopy structures of the SNARE assembly and disassembly machineries ‘in action’.","DOI":"10.1038/nrm.2016.65","ISSN":"1471-0072, 1471-0080","language":"en","author":[{"family":"Baker","given":"Richard W."},{"family":"Hughson","given":"Frederick M."}],"issued":{"date-parts":[["2016",8]]}}}],"schema":"https://github.com/citation-style-language/schema/raw/master/csl-citation.json"} </w:instrText>
      </w:r>
      <w:r w:rsidR="00C36594" w:rsidRPr="008F4873">
        <w:rPr>
          <w:rFonts w:ascii="Times" w:hAnsi="Times"/>
        </w:rPr>
        <w:fldChar w:fldCharType="separate"/>
      </w:r>
      <w:r w:rsidR="00C36594" w:rsidRPr="008F4873">
        <w:rPr>
          <w:rFonts w:ascii="Times" w:hAnsi="Times" w:cs="Times New Roman"/>
          <w:vertAlign w:val="superscript"/>
        </w:rPr>
        <w:t>1</w:t>
      </w:r>
      <w:r w:rsidR="00C36594" w:rsidRPr="008F4873">
        <w:rPr>
          <w:rFonts w:ascii="Times" w:hAnsi="Times"/>
        </w:rPr>
        <w:fldChar w:fldCharType="end"/>
      </w:r>
      <w:r w:rsidR="00C36594" w:rsidRPr="008F4873">
        <w:rPr>
          <w:rFonts w:ascii="Times" w:hAnsi="Times"/>
        </w:rPr>
        <w:t xml:space="preserve">. </w:t>
      </w:r>
      <w:r w:rsidR="001775E4" w:rsidRPr="008F4873">
        <w:rPr>
          <w:rFonts w:ascii="Times" w:hAnsi="Times"/>
        </w:rPr>
        <w:t>Although the SNARE subfamily is large, containing a variety of proteins with differing distributions and applications, the fundamental mechanism is highly conserved across all eukaryotes</w:t>
      </w:r>
      <w:r w:rsidR="001775E4" w:rsidRPr="008F4873">
        <w:rPr>
          <w:rFonts w:ascii="Times" w:hAnsi="Times"/>
        </w:rPr>
        <w:fldChar w:fldCharType="begin"/>
      </w:r>
      <w:r w:rsidR="001775E4" w:rsidRPr="008F4873">
        <w:rPr>
          <w:rFonts w:ascii="Times" w:hAnsi="Times"/>
        </w:rPr>
        <w:instrText xml:space="preserve"> ADDIN ZOTERO_ITEM CSL_CITATION {"citationID":"QR7ibWdu","properties":{"formattedCitation":"\\super 2\\nosupersub{}","plainCitation":"2","noteIndex":0},"citationItems":[{"id":530,"uris":["http://zotero.org/users/5627027/items/2K8P4JRL"],"uri":["http://zotero.org/users/5627027/items/2K8P4JRL"],"itemData":{"id":530,"type":"article-journal","title":"Membrane Fusion: Grappling with SNARE and SM Proteins","container-title":"Science (New York, N.Y.)","page":"474-477","volume":"323","issue":"5913","source":"PubMed Central","abstract":"The two universally required components of the intracellular membrane fusion machinery, SNARE and SM (Sec1/Munc18-like) proteins, play complementary roles in fusion. Vesicular and target membrane-localized SNARE proteins zipper up into an α-helical bundle that pulls the two membranes tightly together to exert the force required for fusion. SM proteins, shaped like clasps, bind to trans-SNARE complexes to direct their fusogenic action. Individual fusion reactions are executed by distinct combinations of SNARE and SM proteins to ensure specificity, and are controlled by regulators that embed the SM/SNARE fusion machinery into a physiological context. This regulation is spectacularly apparent in the exquisite speed and precision of synaptic exocytosis where the Ca2+-sensor synaptotagmin cooperates with the clamp-activator complexin to control the precisely timed release of neurotransmitters that initiates synaptic transmission and underlies brain function.","DOI":"10.1126/science.1161748","ISSN":"0036-8075","note":"PMID: 19164740\nPMCID: PMC3736821","title-short":"Membrane Fusion","journalAbbreviation":"Science","author":[{"family":"Südhof","given":"Thomas C."},{"family":"Rothman","given":"James E."}],"issued":{"date-parts":[["2009",1,23]]}}}],"schema":"https://github.com/citation-style-language/schema/raw/master/csl-citation.json"} </w:instrText>
      </w:r>
      <w:r w:rsidR="001775E4" w:rsidRPr="008F4873">
        <w:rPr>
          <w:rFonts w:ascii="Times" w:hAnsi="Times"/>
        </w:rPr>
        <w:fldChar w:fldCharType="separate"/>
      </w:r>
      <w:r w:rsidR="001775E4" w:rsidRPr="008F4873">
        <w:rPr>
          <w:rFonts w:ascii="Times" w:hAnsi="Times" w:cs="Times New Roman"/>
          <w:vertAlign w:val="superscript"/>
        </w:rPr>
        <w:t>2</w:t>
      </w:r>
      <w:r w:rsidR="001775E4" w:rsidRPr="008F4873">
        <w:rPr>
          <w:rFonts w:ascii="Times" w:hAnsi="Times"/>
        </w:rPr>
        <w:fldChar w:fldCharType="end"/>
      </w:r>
      <w:r w:rsidR="001775E4" w:rsidRPr="008F4873">
        <w:rPr>
          <w:rFonts w:ascii="Times" w:hAnsi="Times"/>
        </w:rPr>
        <w:t>.</w:t>
      </w:r>
    </w:p>
    <w:p w:rsidR="009529BA" w:rsidRPr="008F4873" w:rsidRDefault="007E5E98" w:rsidP="00F73634">
      <w:pPr>
        <w:spacing w:line="480" w:lineRule="auto"/>
        <w:rPr>
          <w:rFonts w:ascii="Times" w:hAnsi="Times"/>
        </w:rPr>
      </w:pPr>
      <w:r w:rsidRPr="008F4873">
        <w:rPr>
          <w:rFonts w:ascii="Times" w:hAnsi="Times"/>
        </w:rPr>
        <w:tab/>
        <w:t xml:space="preserve">The elegant process by which SNAREs induce membrane fusion is depicted in </w:t>
      </w:r>
      <w:r w:rsidRPr="008F4873">
        <w:rPr>
          <w:rFonts w:ascii="Times" w:hAnsi="Times"/>
          <w:b/>
          <w:bCs/>
        </w:rPr>
        <w:t>Figure 1</w:t>
      </w:r>
      <w:r w:rsidRPr="008F4873">
        <w:rPr>
          <w:rFonts w:ascii="Times" w:hAnsi="Times"/>
        </w:rPr>
        <w:t xml:space="preserve">. </w:t>
      </w:r>
      <w:r w:rsidR="00DF2DC0" w:rsidRPr="008F4873">
        <w:rPr>
          <w:rFonts w:ascii="Times" w:hAnsi="Times"/>
        </w:rPr>
        <w:t xml:space="preserve">The R-SNARE, which is associated with the surface of the cargo-containing vesicle, </w:t>
      </w:r>
      <w:r w:rsidR="00F90A40" w:rsidRPr="008F4873">
        <w:rPr>
          <w:rFonts w:ascii="Times" w:hAnsi="Times"/>
        </w:rPr>
        <w:t xml:space="preserve">binds to </w:t>
      </w:r>
      <w:proofErr w:type="spellStart"/>
      <w:r w:rsidR="00F90A40" w:rsidRPr="008F4873">
        <w:rPr>
          <w:rFonts w:ascii="Times" w:hAnsi="Times"/>
        </w:rPr>
        <w:t>Qa</w:t>
      </w:r>
      <w:proofErr w:type="spellEnd"/>
      <w:r w:rsidR="0067018E" w:rsidRPr="008F4873">
        <w:rPr>
          <w:rFonts w:ascii="Times" w:hAnsi="Times"/>
        </w:rPr>
        <w:t>-</w:t>
      </w:r>
      <w:r w:rsidR="00F90A40" w:rsidRPr="008F4873">
        <w:rPr>
          <w:rFonts w:ascii="Times" w:hAnsi="Times"/>
        </w:rPr>
        <w:t xml:space="preserve">, </w:t>
      </w:r>
      <w:proofErr w:type="spellStart"/>
      <w:r w:rsidR="00F90A40" w:rsidRPr="008F4873">
        <w:rPr>
          <w:rFonts w:ascii="Times" w:hAnsi="Times"/>
        </w:rPr>
        <w:t>Qb</w:t>
      </w:r>
      <w:proofErr w:type="spellEnd"/>
      <w:r w:rsidR="00F90A40" w:rsidRPr="008F4873">
        <w:rPr>
          <w:rFonts w:ascii="Times" w:hAnsi="Times"/>
        </w:rPr>
        <w:t xml:space="preserve">- and Qc-SNAREs on the surface of the </w:t>
      </w:r>
      <w:r w:rsidR="00565757" w:rsidRPr="008F4873">
        <w:rPr>
          <w:rFonts w:ascii="Times" w:hAnsi="Times"/>
        </w:rPr>
        <w:t xml:space="preserve">target membrane, forming a coiled-coil complex </w:t>
      </w:r>
      <w:r w:rsidR="00BC51B2" w:rsidRPr="008F4873">
        <w:rPr>
          <w:rFonts w:ascii="Times" w:hAnsi="Times"/>
        </w:rPr>
        <w:t>consisting of</w:t>
      </w:r>
      <w:r w:rsidR="00565757" w:rsidRPr="008F4873">
        <w:rPr>
          <w:rFonts w:ascii="Times" w:hAnsi="Times"/>
        </w:rPr>
        <w:t xml:space="preserve"> four alpha-helices</w:t>
      </w:r>
      <w:r w:rsidR="00BC51B2" w:rsidRPr="008F4873">
        <w:rPr>
          <w:rFonts w:ascii="Times" w:hAnsi="Times"/>
        </w:rPr>
        <w:fldChar w:fldCharType="begin"/>
      </w:r>
      <w:r w:rsidR="00BC51B2" w:rsidRPr="008F4873">
        <w:rPr>
          <w:rFonts w:ascii="Times" w:hAnsi="Times"/>
        </w:rPr>
        <w:instrText xml:space="preserve"> ADDIN ZOTERO_ITEM CSL_CITATION {"citationID":"0SdnOLfl","properties":{"formattedCitation":"\\super 3\\nosupersub{}","plainCitation":"3","noteIndex":0},"citationItems":[{"id":560,"uris":["http://zotero.org/users/5627027/items/N92X55VS"],"uri":["http://zotero.org/users/5627027/items/N92X55VS"],"itemData":{"id":560,"type":"article-journal","title":"SNAREs--engines for membrane fusion","container-title":"Nature Reviews. Molecular Cell Biology","page":"631-643","volume":"7","issue":"9","source":"PubMed","abstract":"Since the discovery of SNARE proteins in the late 1980s, SNAREs have been recognized as key components of protein complexes that drive membrane fusion. Despite considerable sequence divergence among SNARE proteins, their mechanism seems to be conserved and is adaptable for fusion reactions as diverse as those involved in cell growth, membrane repair, cytokinesis and synaptic transmission. A fascinating picture of these robust nanomachines is emerging.","DOI":"10.1038/nrm2002","ISSN":"1471-0072","note":"PMID: 16912714","journalAbbreviation":"Nat. Rev. Mol. Cell Biol.","language":"eng","author":[{"family":"Jahn","given":"Reinhard"},{"family":"Scheller","given":"Richard H."}],"issued":{"date-parts":[["2006",9]]}}}],"schema":"https://github.com/citation-style-language/schema/raw/master/csl-citation.json"} </w:instrText>
      </w:r>
      <w:r w:rsidR="00BC51B2" w:rsidRPr="008F4873">
        <w:rPr>
          <w:rFonts w:ascii="Times" w:hAnsi="Times"/>
        </w:rPr>
        <w:fldChar w:fldCharType="separate"/>
      </w:r>
      <w:r w:rsidR="00BC51B2" w:rsidRPr="008F4873">
        <w:rPr>
          <w:rFonts w:ascii="Times" w:hAnsi="Times" w:cs="Times New Roman"/>
          <w:vertAlign w:val="superscript"/>
        </w:rPr>
        <w:t>3</w:t>
      </w:r>
      <w:r w:rsidR="00BC51B2" w:rsidRPr="008F4873">
        <w:rPr>
          <w:rFonts w:ascii="Times" w:hAnsi="Times"/>
        </w:rPr>
        <w:fldChar w:fldCharType="end"/>
      </w:r>
      <w:r w:rsidR="00BC51B2" w:rsidRPr="008F4873">
        <w:rPr>
          <w:rFonts w:ascii="Times" w:hAnsi="Times"/>
        </w:rPr>
        <w:t xml:space="preserve">. </w:t>
      </w:r>
      <w:r w:rsidR="00E02842" w:rsidRPr="008F4873">
        <w:rPr>
          <w:rFonts w:ascii="Times" w:hAnsi="Times"/>
        </w:rPr>
        <w:t>However, the initial binding step does not occur through uniform interactions across the entire lengths of each protein; rather, it is driven by their SNARE motifs, domains of the protein which associate and assemble into the SNARE core complex</w:t>
      </w:r>
      <w:r w:rsidR="00E02842" w:rsidRPr="008F4873">
        <w:rPr>
          <w:rFonts w:ascii="Times" w:hAnsi="Times"/>
        </w:rPr>
        <w:fldChar w:fldCharType="begin"/>
      </w:r>
      <w:r w:rsidR="00E02842" w:rsidRPr="008F4873">
        <w:rPr>
          <w:rFonts w:ascii="Times" w:hAnsi="Times"/>
        </w:rPr>
        <w:instrText xml:space="preserve"> ADDIN ZOTERO_ITEM CSL_CITATION {"citationID":"QtRUIaxB","properties":{"formattedCitation":"\\super 3\\nosupersub{}","plainCitation":"3","noteIndex":0},"citationItems":[{"id":560,"uris":["http://zotero.org/users/5627027/items/N92X55VS"],"uri":["http://zotero.org/users/5627027/items/N92X55VS"],"itemData":{"id":560,"type":"article-journal","title":"SNAREs--engines for membrane fusion","container-title":"Nature Reviews. Molecular Cell Biology","page":"631-643","volume":"7","issue":"9","source":"PubMed","abstract":"Since the discovery of SNARE proteins in the late 1980s, SNAREs have been recognized as key components of protein complexes that drive membrane fusion. Despite considerable sequence divergence among SNARE proteins, their mechanism seems to be conserved and is adaptable for fusion reactions as diverse as those involved in cell growth, membrane repair, cytokinesis and synaptic transmission. A fascinating picture of these robust nanomachines is emerging.","DOI":"10.1038/nrm2002","ISSN":"1471-0072","note":"PMID: 16912714","journalAbbreviation":"Nat. Rev. Mol. Cell Biol.","language":"eng","author":[{"family":"Jahn","given":"Reinhard"},{"family":"Scheller","given":"Richard H."}],"issued":{"date-parts":[["2006",9]]}}}],"schema":"https://github.com/citation-style-language/schema/raw/master/csl-citation.json"} </w:instrText>
      </w:r>
      <w:r w:rsidR="00E02842" w:rsidRPr="008F4873">
        <w:rPr>
          <w:rFonts w:ascii="Times" w:hAnsi="Times"/>
        </w:rPr>
        <w:fldChar w:fldCharType="separate"/>
      </w:r>
      <w:r w:rsidR="00E02842" w:rsidRPr="008F4873">
        <w:rPr>
          <w:rFonts w:ascii="Times" w:hAnsi="Times" w:cs="Times New Roman"/>
          <w:vertAlign w:val="superscript"/>
        </w:rPr>
        <w:t>3</w:t>
      </w:r>
      <w:r w:rsidR="00E02842" w:rsidRPr="008F4873">
        <w:rPr>
          <w:rFonts w:ascii="Times" w:hAnsi="Times"/>
        </w:rPr>
        <w:fldChar w:fldCharType="end"/>
      </w:r>
      <w:r w:rsidR="00E02842" w:rsidRPr="008F4873">
        <w:rPr>
          <w:rFonts w:ascii="Times" w:hAnsi="Times"/>
        </w:rPr>
        <w:t xml:space="preserve">. </w:t>
      </w:r>
      <w:r w:rsidR="006A5CF2" w:rsidRPr="008F4873">
        <w:rPr>
          <w:rFonts w:ascii="Times" w:hAnsi="Times"/>
        </w:rPr>
        <w:t xml:space="preserve">These motifs have no defined structure in individual, free SNARE proteins; it is only through close interaction that they form strong intermolecular bonds </w:t>
      </w:r>
      <w:r w:rsidR="002D200F" w:rsidRPr="008F4873">
        <w:rPr>
          <w:rFonts w:ascii="Times" w:hAnsi="Times"/>
        </w:rPr>
        <w:t>and adopt a rigid conformation</w:t>
      </w:r>
      <w:r w:rsidR="002D200F" w:rsidRPr="008F4873">
        <w:rPr>
          <w:rFonts w:ascii="Times" w:hAnsi="Times"/>
        </w:rPr>
        <w:fldChar w:fldCharType="begin"/>
      </w:r>
      <w:r w:rsidR="002D200F" w:rsidRPr="008F4873">
        <w:rPr>
          <w:rFonts w:ascii="Times" w:hAnsi="Times"/>
        </w:rPr>
        <w:instrText xml:space="preserve"> ADDIN ZOTERO_ITEM CSL_CITATION {"citationID":"pP57crgJ","properties":{"formattedCitation":"\\super 3\\nosupersub{}","plainCitation":"3","noteIndex":0},"citationItems":[{"id":560,"uris":["http://zotero.org/users/5627027/items/N92X55VS"],"uri":["http://zotero.org/users/5627027/items/N92X55VS"],"itemData":{"id":560,"type":"article-journal","title":"SNAREs--engines for membrane fusion","container-title":"Nature Reviews. Molecular Cell Biology","page":"631-643","volume":"7","issue":"9","source":"PubMed","abstract":"Since the discovery of SNARE proteins in the late 1980s, SNAREs have been recognized as key components of protein complexes that drive membrane fusion. Despite considerable sequence divergence among SNARE proteins, their mechanism seems to be conserved and is adaptable for fusion reactions as diverse as those involved in cell growth, membrane repair, cytokinesis and synaptic transmission. A fascinating picture of these robust nanomachines is emerging.","DOI":"10.1038/nrm2002","ISSN":"1471-0072","note":"PMID: 16912714","journalAbbreviation":"Nat. Rev. Mol. Cell Biol.","language":"eng","author":[{"family":"Jahn","given":"Reinhard"},{"family":"Scheller","given":"Richard H."}],"issued":{"date-parts":[["2006",9]]}}}],"schema":"https://github.com/citation-style-language/schema/raw/master/csl-citation.json"} </w:instrText>
      </w:r>
      <w:r w:rsidR="002D200F" w:rsidRPr="008F4873">
        <w:rPr>
          <w:rFonts w:ascii="Times" w:hAnsi="Times"/>
        </w:rPr>
        <w:fldChar w:fldCharType="separate"/>
      </w:r>
      <w:r w:rsidR="002D200F" w:rsidRPr="008F4873">
        <w:rPr>
          <w:rFonts w:ascii="Times" w:hAnsi="Times" w:cs="Times New Roman"/>
          <w:vertAlign w:val="superscript"/>
        </w:rPr>
        <w:t>3</w:t>
      </w:r>
      <w:r w:rsidR="002D200F" w:rsidRPr="008F4873">
        <w:rPr>
          <w:rFonts w:ascii="Times" w:hAnsi="Times"/>
        </w:rPr>
        <w:fldChar w:fldCharType="end"/>
      </w:r>
      <w:r w:rsidR="002D200F" w:rsidRPr="008F4873">
        <w:rPr>
          <w:rFonts w:ascii="Times" w:hAnsi="Times"/>
        </w:rPr>
        <w:t>.</w:t>
      </w:r>
      <w:r w:rsidR="0086006A" w:rsidRPr="008F4873">
        <w:rPr>
          <w:rFonts w:ascii="Times" w:hAnsi="Times"/>
        </w:rPr>
        <w:t xml:space="preserve"> </w:t>
      </w:r>
    </w:p>
    <w:p w:rsidR="009529BA" w:rsidRPr="009529BA" w:rsidRDefault="009529BA" w:rsidP="00F73634">
      <w:pPr>
        <w:spacing w:line="480" w:lineRule="auto"/>
        <w:rPr>
          <w:rFonts w:ascii="Times New Roman" w:eastAsia="Times New Roman" w:hAnsi="Times New Roman" w:cs="Times New Roman"/>
        </w:rPr>
      </w:pPr>
      <w:r w:rsidRPr="008F4873">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3648075</wp:posOffset>
                </wp:positionV>
                <wp:extent cx="5946140" cy="33399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5946140" cy="333990"/>
                        </a:xfrm>
                        <a:prstGeom prst="rect">
                          <a:avLst/>
                        </a:prstGeom>
                        <a:solidFill>
                          <a:schemeClr val="lt1"/>
                        </a:solidFill>
                        <a:ln w="6350">
                          <a:noFill/>
                        </a:ln>
                      </wps:spPr>
                      <wps:txbx>
                        <w:txbxContent>
                          <w:p w:rsidR="009529BA" w:rsidRPr="00F90A40" w:rsidRDefault="009529BA">
                            <w:pPr>
                              <w:rPr>
                                <w:rFonts w:ascii="Helvetica" w:hAnsi="Helvetica"/>
                                <w:sz w:val="20"/>
                                <w:szCs w:val="20"/>
                              </w:rPr>
                            </w:pPr>
                            <w:r w:rsidRPr="009529BA">
                              <w:rPr>
                                <w:rFonts w:ascii="Helvetica" w:hAnsi="Helvetica"/>
                                <w:b/>
                                <w:bCs/>
                                <w:sz w:val="20"/>
                                <w:szCs w:val="20"/>
                              </w:rPr>
                              <w:t>Figure 1:</w:t>
                            </w:r>
                            <w:r w:rsidRPr="009529BA">
                              <w:rPr>
                                <w:rFonts w:ascii="Helvetica" w:hAnsi="Helvetica"/>
                                <w:sz w:val="20"/>
                                <w:szCs w:val="20"/>
                              </w:rPr>
                              <w:t xml:space="preserve"> </w:t>
                            </w:r>
                            <w:r>
                              <w:rPr>
                                <w:rFonts w:ascii="Helvetica" w:hAnsi="Helvetica"/>
                                <w:sz w:val="20"/>
                                <w:szCs w:val="20"/>
                              </w:rPr>
                              <w:t xml:space="preserve">Free SNARE clusters on the target membrane, consisting of unassociated </w:t>
                            </w:r>
                            <w:proofErr w:type="spellStart"/>
                            <w:r>
                              <w:rPr>
                                <w:rFonts w:ascii="Helvetica" w:hAnsi="Helvetica"/>
                                <w:sz w:val="20"/>
                                <w:szCs w:val="20"/>
                              </w:rPr>
                              <w:t>Qa</w:t>
                            </w:r>
                            <w:proofErr w:type="spellEnd"/>
                            <w:r>
                              <w:rPr>
                                <w:rFonts w:ascii="Helvetica" w:hAnsi="Helvetica"/>
                                <w:sz w:val="20"/>
                                <w:szCs w:val="20"/>
                              </w:rPr>
                              <w:t xml:space="preserve">, </w:t>
                            </w:r>
                            <w:proofErr w:type="spellStart"/>
                            <w:r>
                              <w:rPr>
                                <w:rFonts w:ascii="Helvetica" w:hAnsi="Helvetica"/>
                                <w:sz w:val="20"/>
                                <w:szCs w:val="20"/>
                              </w:rPr>
                              <w:t>Qb</w:t>
                            </w:r>
                            <w:proofErr w:type="spellEnd"/>
                            <w:r>
                              <w:rPr>
                                <w:rFonts w:ascii="Helvetica" w:hAnsi="Helvetica"/>
                                <w:sz w:val="20"/>
                                <w:szCs w:val="20"/>
                              </w:rPr>
                              <w:t>, and Qc SNAREs, are assembled into acceptor complexes with the help of accessory proteins such as the Sec1/Munc18-like (SM) proteins. These acceptor complexes bind to one R-SNARE on the surface of the cargo-containing vesicle, forming a trans-SNARE complex which, upon driving water molecules out of the intermembrane space, generates the force for fusion. A series of steps are required for complex disassembly so that the SNAREs can be recycled for another round of fusion.</w:t>
                            </w:r>
                            <w:r w:rsidR="00F90A40">
                              <w:rPr>
                                <w:rFonts w:ascii="Helvetica" w:hAnsi="Helvetica"/>
                                <w:sz w:val="20"/>
                                <w:szCs w:val="20"/>
                              </w:rPr>
                              <w:t xml:space="preserve"> </w:t>
                            </w:r>
                            <w:r w:rsidR="00F90A40">
                              <w:rPr>
                                <w:rFonts w:ascii="Helvetica" w:hAnsi="Helvetica"/>
                                <w:i/>
                                <w:iCs/>
                                <w:sz w:val="20"/>
                                <w:szCs w:val="20"/>
                              </w:rPr>
                              <w:t xml:space="preserve">(Figure courtesy of Jahn and </w:t>
                            </w:r>
                            <w:proofErr w:type="spellStart"/>
                            <w:r w:rsidR="00F90A40">
                              <w:rPr>
                                <w:rFonts w:ascii="Helvetica" w:hAnsi="Helvetica"/>
                                <w:i/>
                                <w:iCs/>
                                <w:sz w:val="20"/>
                                <w:szCs w:val="20"/>
                              </w:rPr>
                              <w:t>Scheller</w:t>
                            </w:r>
                            <w:proofErr w:type="spellEnd"/>
                            <w:r w:rsidR="00F90A40">
                              <w:rPr>
                                <w:rFonts w:ascii="Helvetica" w:hAnsi="Helvetica"/>
                                <w:i/>
                                <w:iCs/>
                                <w:sz w:val="20"/>
                                <w:szCs w:val="20"/>
                              </w:rPr>
                              <w:t>,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margin-left:0;margin-top:287.25pt;width:468.2pt;height:2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ZVRAIAAIAEAAAOAAAAZHJzL2Uyb0RvYy54bWysVE1v2zAMvQ/YfxB0X53EadYEdYqsRYcB&#13;&#10;RVsgHXpWZLk2IIuapMTOfv2e5KTNup2GXWSKpPjxHunLq77VbKecb8gUfHw24kwZSWVjXgr+/en2&#13;&#10;0wVnPghTCk1GFXyvPL9afvxw2dmFmlBNulSOIYjxi84WvA7BLrLMy1q1wp+RVQbGilwrAq7uJSud&#13;&#10;6BC91dlkNJplHbnSOpLKe2hvBiNfpvhVpWR4qCqvAtMFR20hnS6dm3hmy0uxeHHC1o08lCH+oYpW&#13;&#10;NAZJX0PdiCDY1jV/hGob6chTFc4ktRlVVSNV6gHdjEfvulnXwqrUC8Dx9hUm///Cyvvdo2NNWfCc&#13;&#10;MyNaUPSk+sC+UM/yiE5n/QJOawu30EMNlo96D2Vsuq9cG79oh8EOnPev2MZgEsrz+XQ2nsIkYcvz&#13;&#10;fD5P4Gdvr63z4auilkWh4A7cJUjF7s4HVALXo0tM5kk35W2jdbrEeVHX2rGdANM6pBrx4jcvbVhX&#13;&#10;8Fl+PkqBDcXnQ2RtkCD2OvQUpdBv+oTM5Njvhso9YHA0jJG38rZBrXfCh0fhMDdoD7sQHnBUmpCL&#13;&#10;DhJnNbmff9NHf9AJK2cd5rDg/sdWOMWZ/mZA9Hw8jaiFdJmef57g4k4tm1OL2bbXBADG2Dorkxj9&#13;&#10;gz6KlaP2GSuzillhEkYid8HDUbwOw3Zg5aRarZITRtWKcGfWVsbQEfDIxFP/LJw90BVA9D0dJ1Ys&#13;&#10;3rE2+Caq7GobgHyiNOI8oHqAH2OemD6sZNyj03vyevtxLH8BAAD//wMAUEsDBBQABgAIAAAAIQCM&#13;&#10;0WnQ5AAAAA0BAAAPAAAAZHJzL2Rvd25yZXYueG1sTI/NTsMwEITvSLyDtUjcqNOSppBmU/F7aKWq&#13;&#10;okXi6sZLHBHbUey04e1ZTnAZaTXamfmK1WhbcaI+NN4hTCcJCHKV142rEd4Przd3IEJUTqvWO0L4&#13;&#10;pgCr8vKiULn2Z/dGp32sBYe4kCsEE2OXSxkqQ1aFie/Isffpe6sin30tda/OHG5bOUuSTFrVOG4w&#13;&#10;qqMnQ9XXfrAIh+2jHqQe9fql2m529CE3Jt0hXl+Nz0uWhyWISGP8+4BfBt4PJQ87+sHpIFoEpokI&#13;&#10;80U6B8H2/W2WgjgiZLPFFGRZyP8U5Q8AAAD//wMAUEsBAi0AFAAGAAgAAAAhALaDOJL+AAAA4QEA&#13;&#10;ABMAAAAAAAAAAAAAAAAAAAAAAFtDb250ZW50X1R5cGVzXS54bWxQSwECLQAUAAYACAAAACEAOP0h&#13;&#10;/9YAAACUAQAACwAAAAAAAAAAAAAAAAAvAQAAX3JlbHMvLnJlbHNQSwECLQAUAAYACAAAACEAe/0G&#13;&#10;VUQCAACABAAADgAAAAAAAAAAAAAAAAAuAgAAZHJzL2Uyb0RvYy54bWxQSwECLQAUAAYACAAAACEA&#13;&#10;jNFp0OQAAAANAQAADwAAAAAAAAAAAAAAAACeBAAAZHJzL2Rvd25yZXYueG1sUEsFBgAAAAAEAAQA&#13;&#10;8wAAAK8FAAAAAA==&#13;&#10;" fillcolor="white [3201]" stroked="f" strokeweight=".5pt">
                <v:textbox style="mso-fit-shape-to-text:t">
                  <w:txbxContent>
                    <w:p w:rsidR="009529BA" w:rsidRPr="00F90A40" w:rsidRDefault="009529BA">
                      <w:pPr>
                        <w:rPr>
                          <w:rFonts w:ascii="Helvetica" w:hAnsi="Helvetica"/>
                          <w:sz w:val="20"/>
                          <w:szCs w:val="20"/>
                        </w:rPr>
                      </w:pPr>
                      <w:r w:rsidRPr="009529BA">
                        <w:rPr>
                          <w:rFonts w:ascii="Helvetica" w:hAnsi="Helvetica"/>
                          <w:b/>
                          <w:bCs/>
                          <w:sz w:val="20"/>
                          <w:szCs w:val="20"/>
                        </w:rPr>
                        <w:t>Figure 1:</w:t>
                      </w:r>
                      <w:r w:rsidRPr="009529BA">
                        <w:rPr>
                          <w:rFonts w:ascii="Helvetica" w:hAnsi="Helvetica"/>
                          <w:sz w:val="20"/>
                          <w:szCs w:val="20"/>
                        </w:rPr>
                        <w:t xml:space="preserve"> </w:t>
                      </w:r>
                      <w:r>
                        <w:rPr>
                          <w:rFonts w:ascii="Helvetica" w:hAnsi="Helvetica"/>
                          <w:sz w:val="20"/>
                          <w:szCs w:val="20"/>
                        </w:rPr>
                        <w:t xml:space="preserve">Free SNARE clusters on the target membrane, consisting of unassociated </w:t>
                      </w:r>
                      <w:proofErr w:type="spellStart"/>
                      <w:r>
                        <w:rPr>
                          <w:rFonts w:ascii="Helvetica" w:hAnsi="Helvetica"/>
                          <w:sz w:val="20"/>
                          <w:szCs w:val="20"/>
                        </w:rPr>
                        <w:t>Qa</w:t>
                      </w:r>
                      <w:proofErr w:type="spellEnd"/>
                      <w:r>
                        <w:rPr>
                          <w:rFonts w:ascii="Helvetica" w:hAnsi="Helvetica"/>
                          <w:sz w:val="20"/>
                          <w:szCs w:val="20"/>
                        </w:rPr>
                        <w:t xml:space="preserve">, </w:t>
                      </w:r>
                      <w:proofErr w:type="spellStart"/>
                      <w:r>
                        <w:rPr>
                          <w:rFonts w:ascii="Helvetica" w:hAnsi="Helvetica"/>
                          <w:sz w:val="20"/>
                          <w:szCs w:val="20"/>
                        </w:rPr>
                        <w:t>Qb</w:t>
                      </w:r>
                      <w:proofErr w:type="spellEnd"/>
                      <w:r>
                        <w:rPr>
                          <w:rFonts w:ascii="Helvetica" w:hAnsi="Helvetica"/>
                          <w:sz w:val="20"/>
                          <w:szCs w:val="20"/>
                        </w:rPr>
                        <w:t>, and Qc SNAREs, are assembled into acceptor complexes with the help of accessory proteins such as the Sec1/Munc18-like (SM) proteins. These acceptor complexes bind to one R-SNARE on the surface of the cargo-containing vesicle, forming a trans-SNARE complex which, upon driving water molecules out of the intermembrane space, generates the force for fusion. A series of steps are required for complex disassembly so that the SNAREs can be recycled for another round of fusion.</w:t>
                      </w:r>
                      <w:r w:rsidR="00F90A40">
                        <w:rPr>
                          <w:rFonts w:ascii="Helvetica" w:hAnsi="Helvetica"/>
                          <w:sz w:val="20"/>
                          <w:szCs w:val="20"/>
                        </w:rPr>
                        <w:t xml:space="preserve"> </w:t>
                      </w:r>
                      <w:r w:rsidR="00F90A40">
                        <w:rPr>
                          <w:rFonts w:ascii="Helvetica" w:hAnsi="Helvetica"/>
                          <w:i/>
                          <w:iCs/>
                          <w:sz w:val="20"/>
                          <w:szCs w:val="20"/>
                        </w:rPr>
                        <w:t xml:space="preserve">(Figure courtesy of Jahn and </w:t>
                      </w:r>
                      <w:proofErr w:type="spellStart"/>
                      <w:r w:rsidR="00F90A40">
                        <w:rPr>
                          <w:rFonts w:ascii="Helvetica" w:hAnsi="Helvetica"/>
                          <w:i/>
                          <w:iCs/>
                          <w:sz w:val="20"/>
                          <w:szCs w:val="20"/>
                        </w:rPr>
                        <w:t>Scheller</w:t>
                      </w:r>
                      <w:proofErr w:type="spellEnd"/>
                      <w:r w:rsidR="00F90A40">
                        <w:rPr>
                          <w:rFonts w:ascii="Helvetica" w:hAnsi="Helvetica"/>
                          <w:i/>
                          <w:iCs/>
                          <w:sz w:val="20"/>
                          <w:szCs w:val="20"/>
                        </w:rPr>
                        <w:t>, 2006)</w:t>
                      </w:r>
                    </w:p>
                  </w:txbxContent>
                </v:textbox>
              </v:shape>
            </w:pict>
          </mc:Fallback>
        </mc:AlternateContent>
      </w:r>
      <w:r w:rsidRPr="009529BA">
        <w:rPr>
          <w:rFonts w:ascii="Times New Roman" w:eastAsia="Times New Roman" w:hAnsi="Times New Roman" w:cs="Times New Roman"/>
        </w:rPr>
        <w:fldChar w:fldCharType="begin"/>
      </w:r>
      <w:r w:rsidRPr="009529BA">
        <w:rPr>
          <w:rFonts w:ascii="Times New Roman" w:eastAsia="Times New Roman" w:hAnsi="Times New Roman" w:cs="Times New Roman"/>
        </w:rPr>
        <w:instrText xml:space="preserve"> INCLUDEPICTURE "https://media.springernature.com/lw900/springer-static/image/art%3A10.1038%2Fnrm2002/MediaObjects/41580_2006_Article_BFnrm2002_Fig3_HTML.jpg" \* MERGEFORMATINET </w:instrText>
      </w:r>
      <w:r w:rsidRPr="009529BA">
        <w:rPr>
          <w:rFonts w:ascii="Times New Roman" w:eastAsia="Times New Roman" w:hAnsi="Times New Roman" w:cs="Times New Roman"/>
        </w:rPr>
        <w:fldChar w:fldCharType="separate"/>
      </w:r>
      <w:r w:rsidRPr="008F4873">
        <w:rPr>
          <w:rFonts w:ascii="Times New Roman" w:eastAsia="Times New Roman" w:hAnsi="Times New Roman" w:cs="Times New Roman"/>
          <w:noProof/>
        </w:rPr>
        <w:drawing>
          <wp:inline distT="0" distB="0" distL="0" distR="0">
            <wp:extent cx="5946291" cy="3648456"/>
            <wp:effectExtent l="0" t="0" r="0" b="0"/>
            <wp:docPr id="2" name="Picture 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291" cy="3648456"/>
                    </a:xfrm>
                    <a:prstGeom prst="rect">
                      <a:avLst/>
                    </a:prstGeom>
                    <a:noFill/>
                    <a:ln>
                      <a:noFill/>
                    </a:ln>
                  </pic:spPr>
                </pic:pic>
              </a:graphicData>
            </a:graphic>
          </wp:inline>
        </w:drawing>
      </w:r>
      <w:r w:rsidRPr="009529BA">
        <w:rPr>
          <w:rFonts w:ascii="Times New Roman" w:eastAsia="Times New Roman" w:hAnsi="Times New Roman" w:cs="Times New Roman"/>
        </w:rPr>
        <w:fldChar w:fldCharType="end"/>
      </w:r>
    </w:p>
    <w:p w:rsidR="009529BA" w:rsidRPr="008F4873" w:rsidRDefault="009529BA" w:rsidP="00F73634">
      <w:pPr>
        <w:spacing w:line="480" w:lineRule="auto"/>
        <w:rPr>
          <w:rFonts w:ascii="Times New Roman" w:eastAsia="Times New Roman" w:hAnsi="Times New Roman" w:cs="Times New Roman"/>
        </w:rPr>
      </w:pPr>
    </w:p>
    <w:p w:rsidR="007E5E98" w:rsidRPr="008F4873" w:rsidRDefault="007E5E98" w:rsidP="00F73634">
      <w:pPr>
        <w:spacing w:line="480" w:lineRule="auto"/>
        <w:rPr>
          <w:rFonts w:ascii="Times" w:hAnsi="Times"/>
        </w:rPr>
      </w:pPr>
    </w:p>
    <w:p w:rsidR="0086006A" w:rsidRDefault="0086006A" w:rsidP="00F73634">
      <w:pPr>
        <w:spacing w:line="480" w:lineRule="auto"/>
        <w:rPr>
          <w:rFonts w:ascii="Times" w:hAnsi="Times"/>
        </w:rPr>
      </w:pPr>
    </w:p>
    <w:p w:rsidR="008F4873" w:rsidRPr="008F4873" w:rsidRDefault="008F4873" w:rsidP="00F73634">
      <w:pPr>
        <w:spacing w:line="480" w:lineRule="auto"/>
        <w:rPr>
          <w:rFonts w:ascii="Times" w:hAnsi="Times"/>
        </w:rPr>
      </w:pPr>
    </w:p>
    <w:p w:rsidR="0049411F" w:rsidRPr="008F4873" w:rsidRDefault="0049411F" w:rsidP="00F73634">
      <w:pPr>
        <w:spacing w:line="480" w:lineRule="auto"/>
        <w:ind w:firstLine="720"/>
        <w:rPr>
          <w:rFonts w:ascii="Times" w:hAnsi="Times"/>
        </w:rPr>
      </w:pPr>
      <w:r w:rsidRPr="008F4873">
        <w:rPr>
          <w:rFonts w:ascii="Times" w:hAnsi="Times"/>
        </w:rPr>
        <w:t>Early research into SNARE protein function quickly identified the basis of these strong intermolecular forces: electrostatic attraction</w:t>
      </w:r>
      <w:r w:rsidR="00E37E4B" w:rsidRPr="008F4873">
        <w:rPr>
          <w:rFonts w:ascii="Times" w:hAnsi="Times"/>
        </w:rPr>
        <w:fldChar w:fldCharType="begin"/>
      </w:r>
      <w:r w:rsidR="00E37E4B" w:rsidRPr="008F4873">
        <w:rPr>
          <w:rFonts w:ascii="Times" w:hAnsi="Times"/>
        </w:rPr>
        <w:instrText xml:space="preserve"> ADDIN ZOTERO_ITEM CSL_CITATION {"citationID":"vuQEDbiT","properties":{"formattedCitation":"\\super 4\\nosupersub{}","plainCitation":"4","noteIndex":0},"citationItems":[{"id":562,"uris":["http://zotero.org/users/5627027/items/39QE65HP"],"uri":["http://zotero.org/users/5627027/items/39QE65HP"],"itemData":{"id":562,"type":"article-journal","title":"Crystal structure of a SNARE complex involved in synaptic exocytosis at 2.4 Å resolution","container-title":"Nature","page":"347-353","volume":"395","issue":"6700","source":"www.nature.com","abstract":"The evolutionarily conserved SNARE proteins and their complexes are involved in the fusion of vesicles with their target membranes; however, the overall organization and structural details of these complexes are unknown. Here we report the X-ray crystal structure at 2.4</w:instrText>
      </w:r>
      <w:r w:rsidR="00E37E4B" w:rsidRPr="008F4873">
        <w:rPr>
          <w:rFonts w:ascii="Times New Roman" w:hAnsi="Times New Roman" w:cs="Times New Roman"/>
        </w:rPr>
        <w:instrText> </w:instrText>
      </w:r>
      <w:r w:rsidR="00E37E4B" w:rsidRPr="008F4873">
        <w:rPr>
          <w:rFonts w:ascii="Times" w:hAnsi="Times"/>
        </w:rPr>
        <w:instrText xml:space="preserve">Å resolution of a core synaptic fusion complex containing syntaxin-1A, synaptobrevin-II and SNAP-25B. The structure reveals a highly twisted and parallel four-helix bundle that differs from the bundles described for the haemagglutinin and HIV/SIV gp41 membrane-fusion proteins. Conserved leucine-zipper-like layers are found at the centre of the synaptic fusion complex. Embedded within these leucine-zipper layers is an ionic layer consisting of an arginine and three glutamine residues contributed from each of the four α-helices. These residues are highly conserved across the entire SNARE family. The regions flanking the leucine-zipper-like layers contain a hydrophobic core similar to that of more general four-helix-bundle proteins. The surface of the synaptic fusion complex is highly grooved and possesses distinct hydrophilic, hydrophobic and charged regions. These characteristics may be important for membrane fusion and for the binding of regulatory factors affecting neurotransmission.","DOI":"10.1038/26412","ISSN":"1476-4687","journalAbbreviation":"Nature","language":"en","author":[{"family":"Sutton","given":"R. Bryan"},{"family":"Fasshauer","given":"Dirk"},{"family":"Jahn","given":"Reinhard"},{"family":"Brunger","given":"Axel T."}],"issued":{"date-parts":[["1998",9]]}}}],"schema":"https://github.com/citation-style-language/schema/raw/master/csl-citation.json"} </w:instrText>
      </w:r>
      <w:r w:rsidR="00E37E4B" w:rsidRPr="008F4873">
        <w:rPr>
          <w:rFonts w:ascii="Times" w:hAnsi="Times"/>
        </w:rPr>
        <w:fldChar w:fldCharType="separate"/>
      </w:r>
      <w:r w:rsidR="00E37E4B" w:rsidRPr="008F4873">
        <w:rPr>
          <w:rFonts w:ascii="Times" w:hAnsi="Times" w:cs="Times New Roman"/>
          <w:vertAlign w:val="superscript"/>
        </w:rPr>
        <w:t>4</w:t>
      </w:r>
      <w:r w:rsidR="00E37E4B" w:rsidRPr="008F4873">
        <w:rPr>
          <w:rFonts w:ascii="Times" w:hAnsi="Times"/>
        </w:rPr>
        <w:fldChar w:fldCharType="end"/>
      </w:r>
      <w:r w:rsidR="00E37E4B" w:rsidRPr="008F4873">
        <w:rPr>
          <w:rFonts w:ascii="Times" w:hAnsi="Times"/>
        </w:rPr>
        <w:t xml:space="preserve">. </w:t>
      </w:r>
      <w:r w:rsidR="00515FCD" w:rsidRPr="008F4873">
        <w:rPr>
          <w:rFonts w:ascii="Times" w:hAnsi="Times"/>
        </w:rPr>
        <w:t>At the center of the SNARE core complex</w:t>
      </w:r>
      <w:r w:rsidR="00FD5400" w:rsidRPr="008F4873">
        <w:rPr>
          <w:rFonts w:ascii="Times" w:hAnsi="Times"/>
        </w:rPr>
        <w:t xml:space="preserve"> lie four charged amino acid residues, in contrast to their largely hydrophobic neighbors. This unusual region of electrostatic charge has come to be known as the ‘zero layer’, and consists of one arginine (R) residue donated by the vesicular SNARE, and three glutamine (Q) residues donated by each of the three target membrane SNARE motifs—hence their names</w:t>
      </w:r>
      <w:r w:rsidR="00100157" w:rsidRPr="008F4873">
        <w:rPr>
          <w:rFonts w:ascii="Times" w:hAnsi="Times"/>
        </w:rPr>
        <w:fldChar w:fldCharType="begin"/>
      </w:r>
      <w:r w:rsidR="00100157" w:rsidRPr="008F4873">
        <w:rPr>
          <w:rFonts w:ascii="Times" w:hAnsi="Times"/>
        </w:rPr>
        <w:instrText xml:space="preserve"> ADDIN ZOTERO_ITEM CSL_CITATION {"citationID":"eEdI6O70","properties":{"formattedCitation":"\\super 4\\nosupersub{}","plainCitation":"4","noteIndex":0},"citationItems":[{"id":562,"uris":["http://zotero.org/users/5627027/items/39QE65HP"],"uri":["http://zotero.org/users/5627027/items/39QE65HP"],"itemData":{"id":562,"type":"article-journal","title":"Crystal structure of a SNARE complex involved in synaptic exocytosis at 2.4 Å resolution","container-title":"Nature","page":"347-353","volume":"395","issue":"6700","source":"www.nature.com","abstract":"The evolutionarily conserved SNARE proteins and their complexes are involved in the fusion of vesicles with their target membranes; however, the overall organization and structural details of these complexes are unknown. Here we report the X-ray crystal structure at 2.4</w:instrText>
      </w:r>
      <w:r w:rsidR="00100157" w:rsidRPr="008F4873">
        <w:rPr>
          <w:rFonts w:ascii="Times New Roman" w:hAnsi="Times New Roman" w:cs="Times New Roman"/>
        </w:rPr>
        <w:instrText> </w:instrText>
      </w:r>
      <w:r w:rsidR="00100157" w:rsidRPr="008F4873">
        <w:rPr>
          <w:rFonts w:ascii="Times" w:hAnsi="Times"/>
        </w:rPr>
        <w:instrText xml:space="preserve">Å resolution of a core synaptic fusion complex containing syntaxin-1A, synaptobrevin-II and SNAP-25B. The structure reveals a highly twisted and parallel four-helix bundle that differs from the bundles described for the haemagglutinin and HIV/SIV gp41 membrane-fusion proteins. Conserved leucine-zipper-like layers are found at the centre of the synaptic fusion complex. Embedded within these leucine-zipper layers is an ionic layer consisting of an arginine and three glutamine residues contributed from each of the four α-helices. These residues are highly conserved across the entire SNARE family. The regions flanking the leucine-zipper-like layers contain a hydrophobic core similar to that of more general four-helix-bundle proteins. The surface of the synaptic fusion complex is highly grooved and possesses distinct hydrophilic, hydrophobic and charged regions. These characteristics may be important for membrane fusion and for the binding of regulatory factors affecting neurotransmission.","DOI":"10.1038/26412","ISSN":"1476-4687","journalAbbreviation":"Nature","language":"en","author":[{"family":"Sutton","given":"R. Bryan"},{"family":"Fasshauer","given":"Dirk"},{"family":"Jahn","given":"Reinhard"},{"family":"Brunger","given":"Axel T."}],"issued":{"date-parts":[["1998",9]]}}}],"schema":"https://github.com/citation-style-language/schema/raw/master/csl-citation.json"} </w:instrText>
      </w:r>
      <w:r w:rsidR="00100157" w:rsidRPr="008F4873">
        <w:rPr>
          <w:rFonts w:ascii="Times" w:hAnsi="Times"/>
        </w:rPr>
        <w:fldChar w:fldCharType="separate"/>
      </w:r>
      <w:r w:rsidR="00100157" w:rsidRPr="008F4873">
        <w:rPr>
          <w:rFonts w:ascii="Times" w:hAnsi="Times" w:cs="Times New Roman"/>
          <w:vertAlign w:val="superscript"/>
        </w:rPr>
        <w:t>4</w:t>
      </w:r>
      <w:r w:rsidR="00100157" w:rsidRPr="008F4873">
        <w:rPr>
          <w:rFonts w:ascii="Times" w:hAnsi="Times"/>
        </w:rPr>
        <w:fldChar w:fldCharType="end"/>
      </w:r>
      <w:r w:rsidR="00100157" w:rsidRPr="008F4873">
        <w:rPr>
          <w:rFonts w:ascii="Times" w:hAnsi="Times"/>
        </w:rPr>
        <w:t>.</w:t>
      </w:r>
    </w:p>
    <w:p w:rsidR="0076100B" w:rsidRPr="008F4873" w:rsidRDefault="00C67338" w:rsidP="00F73634">
      <w:pPr>
        <w:spacing w:line="480" w:lineRule="auto"/>
        <w:ind w:firstLine="720"/>
        <w:rPr>
          <w:rFonts w:ascii="Times" w:hAnsi="Times"/>
        </w:rPr>
      </w:pPr>
      <w:r w:rsidRPr="008F4873">
        <w:rPr>
          <w:rFonts w:ascii="Times" w:hAnsi="Times"/>
        </w:rPr>
        <w:t>While the fundamentals of the SNARE assembly process</w:t>
      </w:r>
      <w:r w:rsidR="002762ED" w:rsidRPr="008F4873">
        <w:rPr>
          <w:rFonts w:ascii="Times" w:hAnsi="Times"/>
        </w:rPr>
        <w:t xml:space="preserve"> </w:t>
      </w:r>
      <w:r w:rsidR="006278DA" w:rsidRPr="008F4873">
        <w:rPr>
          <w:rFonts w:ascii="Times" w:hAnsi="Times"/>
        </w:rPr>
        <w:t>are well-known</w:t>
      </w:r>
      <w:r w:rsidRPr="008F4873">
        <w:rPr>
          <w:rFonts w:ascii="Times" w:hAnsi="Times"/>
        </w:rPr>
        <w:t>, the model remains incomplete</w:t>
      </w:r>
      <w:r w:rsidR="001A4249" w:rsidRPr="008F4873">
        <w:rPr>
          <w:rFonts w:ascii="Times" w:hAnsi="Times"/>
        </w:rPr>
        <w:t xml:space="preserve">; latterly, research has indicated </w:t>
      </w:r>
      <w:r w:rsidR="00CE4E34" w:rsidRPr="008F4873">
        <w:rPr>
          <w:rFonts w:ascii="Times" w:hAnsi="Times"/>
        </w:rPr>
        <w:t xml:space="preserve">that not only do SNARE proteins isolated </w:t>
      </w:r>
      <w:r w:rsidR="00CE4E34" w:rsidRPr="008F4873">
        <w:rPr>
          <w:rFonts w:ascii="Times" w:hAnsi="Times"/>
          <w:i/>
          <w:iCs/>
        </w:rPr>
        <w:t>in vitro</w:t>
      </w:r>
      <w:r w:rsidR="00CE4E34" w:rsidRPr="008F4873">
        <w:rPr>
          <w:rFonts w:ascii="Times" w:hAnsi="Times"/>
        </w:rPr>
        <w:t xml:space="preserve"> assemble into a complex inefficiently, but they disassemble at a rate which is ‘undetectably </w:t>
      </w:r>
      <w:r w:rsidR="00CE4E34" w:rsidRPr="008F4873">
        <w:rPr>
          <w:rFonts w:ascii="Times" w:hAnsi="Times"/>
        </w:rPr>
        <w:lastRenderedPageBreak/>
        <w:t>slow’</w:t>
      </w:r>
      <w:r w:rsidR="00691741" w:rsidRPr="008F4873">
        <w:rPr>
          <w:rFonts w:ascii="Times" w:hAnsi="Times"/>
        </w:rPr>
        <w:fldChar w:fldCharType="begin"/>
      </w:r>
      <w:r w:rsidR="00691741" w:rsidRPr="008F4873">
        <w:rPr>
          <w:rFonts w:ascii="Times" w:hAnsi="Times"/>
        </w:rPr>
        <w:instrText xml:space="preserve"> ADDIN ZOTERO_ITEM CSL_CITATION {"citationID":"9KKGyUpB","properties":{"formattedCitation":"\\super 1\\nosupersub{}","plainCitation":"1","noteIndex":0},"citationItems":[{"id":544,"uris":["http://zotero.org/users/5627027/items/4WDBKYSQ"],"uri":["http://zotero.org/users/5627027/items/4WDBKYSQ"],"itemData":{"id":544,"type":"article-journal","title":"Chaperoning SNARE assembly and disassembly","container-title":"Nature Reviews Molecular Cell Biology","page":"465-479","volume":"17","issue":"8","source":"Crossref","abstract":"Intracellular membrane fusion is mediated in most cases by membrane-bridging complexes of soluble N</w:instrText>
      </w:r>
      <w:r w:rsidR="00691741" w:rsidRPr="008F4873">
        <w:rPr>
          <w:rFonts w:ascii="Cambria Math" w:hAnsi="Cambria Math" w:cs="Cambria Math"/>
        </w:rPr>
        <w:instrText>‑</w:instrText>
      </w:r>
      <w:r w:rsidR="00691741" w:rsidRPr="008F4873">
        <w:rPr>
          <w:rFonts w:ascii="Times" w:hAnsi="Times"/>
        </w:rPr>
        <w:instrText>ethylmaleimide-sensitive factor attachment protein receptors (SNAREs). However, the assembly of such complexes in vitro is inefficient, and their uncatalysed disassembly is undetectably slow. Here, we focus on the cellular machinery that orchestrates assembly and disassembly of SNARE complexes, thereby regulating processes ranging from vesicle trafficking to organelle fusion to neurotransmitter release. Rapid progress is being made on many fronts, including the development of more realistic cell-free reconstitutions, the application of single-molecule biophysics, and the elucidation of X</w:instrText>
      </w:r>
      <w:r w:rsidR="00691741" w:rsidRPr="008F4873">
        <w:rPr>
          <w:rFonts w:ascii="Cambria Math" w:hAnsi="Cambria Math" w:cs="Cambria Math"/>
        </w:rPr>
        <w:instrText>‑</w:instrText>
      </w:r>
      <w:r w:rsidR="00691741" w:rsidRPr="008F4873">
        <w:rPr>
          <w:rFonts w:ascii="Times" w:hAnsi="Times"/>
        </w:rPr>
        <w:instrText xml:space="preserve">ray and high-resolution electron microscopy structures of the SNARE assembly and disassembly machineries ‘in action’.","DOI":"10.1038/nrm.2016.65","ISSN":"1471-0072, 1471-0080","language":"en","author":[{"family":"Baker","given":"Richard W."},{"family":"Hughson","given":"Frederick M."}],"issued":{"date-parts":[["2016",8]]}}}],"schema":"https://github.com/citation-style-language/schema/raw/master/csl-citation.json"} </w:instrText>
      </w:r>
      <w:r w:rsidR="00691741" w:rsidRPr="008F4873">
        <w:rPr>
          <w:rFonts w:ascii="Times" w:hAnsi="Times"/>
        </w:rPr>
        <w:fldChar w:fldCharType="separate"/>
      </w:r>
      <w:r w:rsidR="00691741" w:rsidRPr="008F4873">
        <w:rPr>
          <w:rFonts w:ascii="Times" w:hAnsi="Times" w:cs="Times New Roman"/>
          <w:vertAlign w:val="superscript"/>
        </w:rPr>
        <w:t>1</w:t>
      </w:r>
      <w:r w:rsidR="00691741" w:rsidRPr="008F4873">
        <w:rPr>
          <w:rFonts w:ascii="Times" w:hAnsi="Times"/>
        </w:rPr>
        <w:fldChar w:fldCharType="end"/>
      </w:r>
      <w:r w:rsidR="00691741" w:rsidRPr="008F4873">
        <w:rPr>
          <w:rFonts w:ascii="Times" w:hAnsi="Times"/>
        </w:rPr>
        <w:t xml:space="preserve">. </w:t>
      </w:r>
      <w:r w:rsidR="005E5BE3" w:rsidRPr="008F4873">
        <w:rPr>
          <w:rFonts w:ascii="Times" w:hAnsi="Times"/>
        </w:rPr>
        <w:t>This</w:t>
      </w:r>
      <w:r w:rsidR="00EA6D68" w:rsidRPr="008F4873">
        <w:rPr>
          <w:rFonts w:ascii="Times" w:hAnsi="Times"/>
        </w:rPr>
        <w:t xml:space="preserve"> is perhaps unsurprising—</w:t>
      </w:r>
      <w:r w:rsidR="001A1BC9" w:rsidRPr="008F4873">
        <w:rPr>
          <w:rFonts w:ascii="Times" w:hAnsi="Times"/>
        </w:rPr>
        <w:t>a theoretical SNARE bundle which could form and separate</w:t>
      </w:r>
      <w:r w:rsidR="00CB060C" w:rsidRPr="008F4873">
        <w:rPr>
          <w:rFonts w:ascii="Times" w:hAnsi="Times"/>
        </w:rPr>
        <w:t xml:space="preserve"> </w:t>
      </w:r>
      <w:r w:rsidR="00720F84" w:rsidRPr="008F4873">
        <w:rPr>
          <w:rFonts w:ascii="Times" w:hAnsi="Times"/>
        </w:rPr>
        <w:t xml:space="preserve">with little prompting </w:t>
      </w:r>
      <w:r w:rsidR="00DC01F6" w:rsidRPr="008F4873">
        <w:rPr>
          <w:rFonts w:ascii="Times" w:hAnsi="Times"/>
        </w:rPr>
        <w:t>could</w:t>
      </w:r>
      <w:r w:rsidR="00864FF7" w:rsidRPr="008F4873">
        <w:rPr>
          <w:rFonts w:ascii="Times" w:hAnsi="Times"/>
        </w:rPr>
        <w:t xml:space="preserve"> potential</w:t>
      </w:r>
      <w:r w:rsidR="00DC01F6" w:rsidRPr="008F4873">
        <w:rPr>
          <w:rFonts w:ascii="Times" w:hAnsi="Times"/>
        </w:rPr>
        <w:t>ly</w:t>
      </w:r>
      <w:r w:rsidR="00864FF7" w:rsidRPr="008F4873">
        <w:rPr>
          <w:rFonts w:ascii="Times" w:hAnsi="Times"/>
        </w:rPr>
        <w:t xml:space="preserve"> wreak havoc on intracellular membrane fusion. </w:t>
      </w:r>
      <w:r w:rsidR="00DC01F6" w:rsidRPr="008F4873">
        <w:rPr>
          <w:rFonts w:ascii="Times" w:hAnsi="Times"/>
        </w:rPr>
        <w:t>T</w:t>
      </w:r>
      <w:r w:rsidR="00D045F4" w:rsidRPr="008F4873">
        <w:rPr>
          <w:rFonts w:ascii="Times" w:hAnsi="Times"/>
        </w:rPr>
        <w:t xml:space="preserve">hus began the search for other proteins which regulated </w:t>
      </w:r>
      <w:r w:rsidR="006B07A6" w:rsidRPr="008F4873">
        <w:rPr>
          <w:rFonts w:ascii="Times" w:hAnsi="Times"/>
        </w:rPr>
        <w:t xml:space="preserve">the assembly/disassembly processes </w:t>
      </w:r>
      <w:r w:rsidR="006B07A6" w:rsidRPr="008F4873">
        <w:rPr>
          <w:rFonts w:ascii="Times" w:hAnsi="Times"/>
          <w:i/>
          <w:iCs/>
        </w:rPr>
        <w:t>in vivo</w:t>
      </w:r>
      <w:r w:rsidR="00966239" w:rsidRPr="008F4873">
        <w:rPr>
          <w:rFonts w:ascii="Times" w:hAnsi="Times"/>
          <w:i/>
          <w:iCs/>
        </w:rPr>
        <w:fldChar w:fldCharType="begin"/>
      </w:r>
      <w:r w:rsidR="00966239" w:rsidRPr="008F4873">
        <w:rPr>
          <w:rFonts w:ascii="Times" w:hAnsi="Times"/>
          <w:i/>
          <w:iCs/>
        </w:rPr>
        <w:instrText xml:space="preserve"> ADDIN ZOTERO_ITEM CSL_CITATION {"citationID":"rT390FiW","properties":{"formattedCitation":"\\super 1\\nosupersub{}","plainCitation":"1","noteIndex":0},"citationItems":[{"id":544,"uris":["http://zotero.org/users/5627027/items/4WDBKYSQ"],"uri":["http://zotero.org/users/5627027/items/4WDBKYSQ"],"itemData":{"id":544,"type":"article-journal","title":"Chaperoning SNARE assembly and disassembly","container-title":"Nature Reviews Molecular Cell Biology","page":"465-479","volume":"17","issue":"8","source":"Crossref","abstract":"Intracellular membrane fusion is mediated in most cases by membrane-bridging complexes of soluble N</w:instrText>
      </w:r>
      <w:r w:rsidR="00966239" w:rsidRPr="008F4873">
        <w:rPr>
          <w:rFonts w:ascii="Cambria Math" w:hAnsi="Cambria Math" w:cs="Cambria Math"/>
          <w:i/>
          <w:iCs/>
        </w:rPr>
        <w:instrText>‑</w:instrText>
      </w:r>
      <w:r w:rsidR="00966239" w:rsidRPr="008F4873">
        <w:rPr>
          <w:rFonts w:ascii="Times" w:hAnsi="Times"/>
          <w:i/>
          <w:iCs/>
        </w:rPr>
        <w:instrText>ethylmaleimide-sensitive factor attachment protein receptors (SNAREs). However, the assembly of such complexes in vitro is inefficient, and their uncatalysed disassembly is undetectably slow. Here, we focus on the cellular machinery that orchestrates assembly and disassembly of SNARE complexes, thereby regulating processes ranging from vesicle trafficking to organelle fusion to neurotransmitter release. Rapid progress is being made on many fronts, including the development of more realistic cell-free reconstitutions, the application of single-molecule biophysics, and the elucidation of X</w:instrText>
      </w:r>
      <w:r w:rsidR="00966239" w:rsidRPr="008F4873">
        <w:rPr>
          <w:rFonts w:ascii="Cambria Math" w:hAnsi="Cambria Math" w:cs="Cambria Math"/>
          <w:i/>
          <w:iCs/>
        </w:rPr>
        <w:instrText>‑</w:instrText>
      </w:r>
      <w:r w:rsidR="00966239" w:rsidRPr="008F4873">
        <w:rPr>
          <w:rFonts w:ascii="Times" w:hAnsi="Times"/>
          <w:i/>
          <w:iCs/>
        </w:rPr>
        <w:instrText xml:space="preserve">ray and high-resolution electron microscopy structures of the SNARE assembly and disassembly machineries ‘in action’.","DOI":"10.1038/nrm.2016.65","ISSN":"1471-0072, 1471-0080","language":"en","author":[{"family":"Baker","given":"Richard W."},{"family":"Hughson","given":"Frederick M."}],"issued":{"date-parts":[["2016",8]]}}}],"schema":"https://github.com/citation-style-language/schema/raw/master/csl-citation.json"} </w:instrText>
      </w:r>
      <w:r w:rsidR="00966239" w:rsidRPr="008F4873">
        <w:rPr>
          <w:rFonts w:ascii="Times" w:hAnsi="Times"/>
          <w:i/>
          <w:iCs/>
        </w:rPr>
        <w:fldChar w:fldCharType="separate"/>
      </w:r>
      <w:r w:rsidR="00966239" w:rsidRPr="008F4873">
        <w:rPr>
          <w:rFonts w:ascii="Times" w:hAnsi="Times" w:cs="Times New Roman"/>
          <w:vertAlign w:val="superscript"/>
        </w:rPr>
        <w:t>1</w:t>
      </w:r>
      <w:r w:rsidR="00966239" w:rsidRPr="008F4873">
        <w:rPr>
          <w:rFonts w:ascii="Times" w:hAnsi="Times"/>
          <w:i/>
          <w:iCs/>
        </w:rPr>
        <w:fldChar w:fldCharType="end"/>
      </w:r>
      <w:r w:rsidR="006B07A6" w:rsidRPr="008F4873">
        <w:rPr>
          <w:rFonts w:ascii="Times" w:hAnsi="Times"/>
        </w:rPr>
        <w:t>.</w:t>
      </w:r>
    </w:p>
    <w:p w:rsidR="0086006A" w:rsidRPr="008F4873" w:rsidRDefault="001973FA" w:rsidP="00F73634">
      <w:pPr>
        <w:spacing w:line="480" w:lineRule="auto"/>
        <w:ind w:firstLine="720"/>
        <w:rPr>
          <w:rFonts w:ascii="Times" w:hAnsi="Times"/>
        </w:rPr>
      </w:pPr>
      <w:r w:rsidRPr="008F4873">
        <w:rPr>
          <w:rFonts w:ascii="Times" w:hAnsi="Times"/>
        </w:rPr>
        <w:t xml:space="preserve">A candidate has been identified in the Sec1/Munc18-like proteins, </w:t>
      </w:r>
      <w:r w:rsidR="000415D0" w:rsidRPr="008F4873">
        <w:rPr>
          <w:rFonts w:ascii="Times" w:hAnsi="Times"/>
        </w:rPr>
        <w:t xml:space="preserve">which are thought to facilitate SNARE complex assembly </w:t>
      </w:r>
      <w:r w:rsidR="00493D04" w:rsidRPr="008F4873">
        <w:rPr>
          <w:rFonts w:ascii="Times" w:hAnsi="Times"/>
        </w:rPr>
        <w:t xml:space="preserve">by </w:t>
      </w:r>
      <w:r w:rsidR="00C731AD" w:rsidRPr="008F4873">
        <w:rPr>
          <w:rFonts w:ascii="Times" w:hAnsi="Times"/>
        </w:rPr>
        <w:t>recruiting</w:t>
      </w:r>
      <w:r w:rsidR="00E34332" w:rsidRPr="008F4873">
        <w:rPr>
          <w:rFonts w:ascii="Times" w:hAnsi="Times"/>
        </w:rPr>
        <w:t xml:space="preserve"> the </w:t>
      </w:r>
      <w:proofErr w:type="spellStart"/>
      <w:r w:rsidR="00E34332" w:rsidRPr="008F4873">
        <w:rPr>
          <w:rFonts w:ascii="Times" w:hAnsi="Times"/>
        </w:rPr>
        <w:t>Qa</w:t>
      </w:r>
      <w:proofErr w:type="spellEnd"/>
      <w:r w:rsidR="00E34332" w:rsidRPr="008F4873">
        <w:rPr>
          <w:rFonts w:ascii="Times" w:hAnsi="Times"/>
        </w:rPr>
        <w:t xml:space="preserve">-SNARE, </w:t>
      </w:r>
      <w:r w:rsidR="000E7DC2" w:rsidRPr="008F4873">
        <w:rPr>
          <w:rFonts w:ascii="Times" w:hAnsi="Times"/>
        </w:rPr>
        <w:t xml:space="preserve">exposing its motif, and chaperoning it to the R-SNARE, </w:t>
      </w:r>
      <w:r w:rsidR="00C4548C" w:rsidRPr="008F4873">
        <w:rPr>
          <w:rFonts w:ascii="Times" w:hAnsi="Times"/>
        </w:rPr>
        <w:t xml:space="preserve">forming a partially-zippered template </w:t>
      </w:r>
      <w:r w:rsidR="008A3547" w:rsidRPr="008F4873">
        <w:rPr>
          <w:rFonts w:ascii="Times" w:hAnsi="Times"/>
        </w:rPr>
        <w:t xml:space="preserve">for the subsequent </w:t>
      </w:r>
      <w:r w:rsidR="00C731AD" w:rsidRPr="008F4873">
        <w:rPr>
          <w:rFonts w:ascii="Times" w:hAnsi="Times"/>
        </w:rPr>
        <w:t xml:space="preserve">binding of the </w:t>
      </w:r>
      <w:proofErr w:type="spellStart"/>
      <w:r w:rsidR="00C731AD" w:rsidRPr="008F4873">
        <w:rPr>
          <w:rFonts w:ascii="Times" w:hAnsi="Times"/>
        </w:rPr>
        <w:t>Qb</w:t>
      </w:r>
      <w:proofErr w:type="spellEnd"/>
      <w:r w:rsidR="00C731AD" w:rsidRPr="008F4873">
        <w:rPr>
          <w:rFonts w:ascii="Times" w:hAnsi="Times"/>
        </w:rPr>
        <w:t>- and Qc-SNAREs</w:t>
      </w:r>
      <w:r w:rsidR="00233E86" w:rsidRPr="008F4873">
        <w:rPr>
          <w:rFonts w:ascii="Times" w:hAnsi="Times"/>
        </w:rPr>
        <w:fldChar w:fldCharType="begin"/>
      </w:r>
      <w:r w:rsidR="00233E86" w:rsidRPr="008F4873">
        <w:rPr>
          <w:rFonts w:ascii="Times" w:hAnsi="Times"/>
        </w:rPr>
        <w:instrText xml:space="preserve"> ADDIN ZOTERO_ITEM CSL_CITATION {"citationID":"enSnJoC0","properties":{"formattedCitation":"\\super 1\\nosupersub{}","plainCitation":"1","noteIndex":0},"citationItems":[{"id":544,"uris":["http://zotero.org/users/5627027/items/4WDBKYSQ"],"uri":["http://zotero.org/users/5627027/items/4WDBKYSQ"],"itemData":{"id":544,"type":"article-journal","title":"Chaperoning SNARE assembly and disassembly","container-title":"Nature Reviews Molecular Cell Biology","page":"465-479","volume":"17","issue":"8","source":"Crossref","abstract":"Intracellular membrane fusion is mediated in most cases by membrane-bridging complexes of soluble N</w:instrText>
      </w:r>
      <w:r w:rsidR="00233E86" w:rsidRPr="008F4873">
        <w:rPr>
          <w:rFonts w:ascii="Cambria Math" w:hAnsi="Cambria Math" w:cs="Cambria Math"/>
        </w:rPr>
        <w:instrText>‑</w:instrText>
      </w:r>
      <w:r w:rsidR="00233E86" w:rsidRPr="008F4873">
        <w:rPr>
          <w:rFonts w:ascii="Times" w:hAnsi="Times"/>
        </w:rPr>
        <w:instrText>ethylmaleimide-sensitive factor attachment protein receptors (SNAREs). However, the assembly of such complexes in vitro is inefficient, and their uncatalysed disassembly is undetectably slow. Here, we focus on the cellular machinery that orchestrates assembly and disassembly of SNARE complexes, thereby regulating processes ranging from vesicle trafficking to organelle fusion to neurotransmitter release. Rapid progress is being made on many fronts, including the development of more realistic cell-free reconstitutions, the application of single-molecule biophysics, and the elucidation of X</w:instrText>
      </w:r>
      <w:r w:rsidR="00233E86" w:rsidRPr="008F4873">
        <w:rPr>
          <w:rFonts w:ascii="Cambria Math" w:hAnsi="Cambria Math" w:cs="Cambria Math"/>
        </w:rPr>
        <w:instrText>‑</w:instrText>
      </w:r>
      <w:r w:rsidR="00233E86" w:rsidRPr="008F4873">
        <w:rPr>
          <w:rFonts w:ascii="Times" w:hAnsi="Times"/>
        </w:rPr>
        <w:instrText xml:space="preserve">ray and high-resolution electron microscopy structures of the SNARE assembly and disassembly machineries ‘in action’.","DOI":"10.1038/nrm.2016.65","ISSN":"1471-0072, 1471-0080","language":"en","author":[{"family":"Baker","given":"Richard W."},{"family":"Hughson","given":"Frederick M."}],"issued":{"date-parts":[["2016",8]]}}}],"schema":"https://github.com/citation-style-language/schema/raw/master/csl-citation.json"} </w:instrText>
      </w:r>
      <w:r w:rsidR="00233E86" w:rsidRPr="008F4873">
        <w:rPr>
          <w:rFonts w:ascii="Times" w:hAnsi="Times"/>
        </w:rPr>
        <w:fldChar w:fldCharType="separate"/>
      </w:r>
      <w:r w:rsidR="00233E86" w:rsidRPr="008F4873">
        <w:rPr>
          <w:rFonts w:ascii="Times" w:hAnsi="Times" w:cs="Times New Roman"/>
          <w:vertAlign w:val="superscript"/>
        </w:rPr>
        <w:t>1</w:t>
      </w:r>
      <w:r w:rsidR="00233E86" w:rsidRPr="008F4873">
        <w:rPr>
          <w:rFonts w:ascii="Times" w:hAnsi="Times"/>
        </w:rPr>
        <w:fldChar w:fldCharType="end"/>
      </w:r>
      <w:r w:rsidR="00C731AD" w:rsidRPr="008F4873">
        <w:rPr>
          <w:rFonts w:ascii="Times" w:hAnsi="Times"/>
        </w:rPr>
        <w:t>.</w:t>
      </w:r>
      <w:r w:rsidR="00A81B5E" w:rsidRPr="008F4873">
        <w:rPr>
          <w:rFonts w:ascii="Times" w:hAnsi="Times"/>
        </w:rPr>
        <w:t xml:space="preserve"> </w:t>
      </w:r>
      <w:r w:rsidR="005E5BE3" w:rsidRPr="008F4873">
        <w:rPr>
          <w:rFonts w:ascii="Times" w:hAnsi="Times"/>
        </w:rPr>
        <w:t xml:space="preserve">In the organism </w:t>
      </w:r>
      <w:r w:rsidR="005E5BE3" w:rsidRPr="008F4873">
        <w:rPr>
          <w:rFonts w:ascii="Times" w:hAnsi="Times"/>
          <w:i/>
          <w:iCs/>
        </w:rPr>
        <w:t xml:space="preserve">S. cerevisiae, </w:t>
      </w:r>
      <w:r w:rsidR="005E5BE3" w:rsidRPr="008F4873">
        <w:rPr>
          <w:rFonts w:ascii="Times" w:hAnsi="Times"/>
        </w:rPr>
        <w:t>Nyv1, Vam3 and Vps33</w:t>
      </w:r>
      <w:r w:rsidR="00223649" w:rsidRPr="008F4873">
        <w:rPr>
          <w:rFonts w:ascii="Times" w:hAnsi="Times"/>
        </w:rPr>
        <w:t>—yeast vacuole fusion proteins—</w:t>
      </w:r>
      <w:r w:rsidR="005E5BE3" w:rsidRPr="008F4873">
        <w:rPr>
          <w:rFonts w:ascii="Times" w:hAnsi="Times"/>
        </w:rPr>
        <w:t xml:space="preserve">act as the R-SNARE, </w:t>
      </w:r>
      <w:proofErr w:type="spellStart"/>
      <w:r w:rsidR="005E5BE3" w:rsidRPr="008F4873">
        <w:rPr>
          <w:rFonts w:ascii="Times" w:hAnsi="Times"/>
        </w:rPr>
        <w:t>Qa</w:t>
      </w:r>
      <w:proofErr w:type="spellEnd"/>
      <w:r w:rsidR="005E5BE3" w:rsidRPr="008F4873">
        <w:rPr>
          <w:rFonts w:ascii="Times" w:hAnsi="Times"/>
        </w:rPr>
        <w:t>-SNARE, and SM protein, respectively</w:t>
      </w:r>
      <w:r w:rsidR="00223649" w:rsidRPr="008F4873">
        <w:rPr>
          <w:rFonts w:ascii="Times" w:hAnsi="Times"/>
        </w:rPr>
        <w:fldChar w:fldCharType="begin"/>
      </w:r>
      <w:r w:rsidR="00223649" w:rsidRPr="008F4873">
        <w:rPr>
          <w:rFonts w:ascii="Times" w:hAnsi="Times"/>
        </w:rPr>
        <w:instrText xml:space="preserve"> ADDIN ZOTERO_ITEM CSL_CITATION {"citationID":"OFZkZltC","properties":{"formattedCitation":"\\super 5\\nosupersub{}","plainCitation":"5","noteIndex":0},"citationItems":[{"id":536,"uris":["http://zotero.org/users/5627027/items/8NH5BDQV"],"uri":["http://zotero.org/users/5627027/items/8NH5BDQV"],"itemData":{"id":536,"type":"article-journal","title":"A direct role for the Sec1-Munc18-family protein Vps33 as a template for SNARE assembly","container-title":"Science (New York, N.Y.)","page":"1111-1114","volume":"349","issue":"6252","source":"PubMed Central","abstract":"Fusion of intracellular transport vesicles requires soluble N-ethylmaleimide-sensitive factor attachment protein receptors (SNAREs) and Sec1/Munc18-family (SM) proteins. Membrane-bridging SNARE complexes are critical for fusion, but their spontaneous assembly is inefficient and may require SM proteins in vivo. We report x-ray structures of Vps33, the SM subunit of the yeast vacuolar homotypic fusion and vacuole protein sorting (HOPS) complex, bound to two individual SNAREs. The two SNAREs, one from each membrane, are held in the correct orientation and register for subsequent complex assembly. Vps33 and potentially other SM proteins could thus act as templates for generating partially zipped SNARE assembly intermediates. HOPS was essential to mediate SNARE complex assembly at physiological SNARE concentrations. Thus, Vps33 appears to catalyze SNARE complex assembly through specific SNARE motif recognition.","DOI":"10.1126/science.aac7906","ISSN":"0036-8075","note":"PMID: 26339030\nPMCID: PMC4727825","journalAbbreviation":"Science","author":[{"family":"Baker","given":"Richard W."},{"family":"Jeffrey","given":"Philip D."},{"family":"Zick","given":"Michael"},{"family":"Phillips","given":"Ben P."},{"family":"Wickner","given":"William T."},{"family":"Hughson","given":"Frederick M."}],"issued":{"date-parts":[["2015",9,4]]}}}],"schema":"https://github.com/citation-style-language/schema/raw/master/csl-citation.json"} </w:instrText>
      </w:r>
      <w:r w:rsidR="00223649" w:rsidRPr="008F4873">
        <w:rPr>
          <w:rFonts w:ascii="Times" w:hAnsi="Times"/>
        </w:rPr>
        <w:fldChar w:fldCharType="separate"/>
      </w:r>
      <w:r w:rsidR="00223649" w:rsidRPr="008F4873">
        <w:rPr>
          <w:rFonts w:ascii="Times" w:hAnsi="Times" w:cs="Times New Roman"/>
          <w:vertAlign w:val="superscript"/>
        </w:rPr>
        <w:t>5</w:t>
      </w:r>
      <w:r w:rsidR="00223649" w:rsidRPr="008F4873">
        <w:rPr>
          <w:rFonts w:ascii="Times" w:hAnsi="Times"/>
        </w:rPr>
        <w:fldChar w:fldCharType="end"/>
      </w:r>
      <w:r w:rsidR="00223649" w:rsidRPr="008F4873">
        <w:rPr>
          <w:rFonts w:ascii="Times" w:hAnsi="Times"/>
        </w:rPr>
        <w:t xml:space="preserve">. </w:t>
      </w:r>
      <w:r w:rsidR="00AD72F1" w:rsidRPr="008F4873">
        <w:rPr>
          <w:rFonts w:ascii="Times" w:hAnsi="Times"/>
        </w:rPr>
        <w:t>They have proven valuable model proteins for the fusion process, accounting for the roles of both SNAREs and SM proteins</w:t>
      </w:r>
      <w:r w:rsidR="007F059B" w:rsidRPr="008F4873">
        <w:rPr>
          <w:rFonts w:ascii="Times" w:hAnsi="Times"/>
        </w:rPr>
        <w:fldChar w:fldCharType="begin"/>
      </w:r>
      <w:r w:rsidR="007F059B" w:rsidRPr="008F4873">
        <w:rPr>
          <w:rFonts w:ascii="Times" w:hAnsi="Times"/>
        </w:rPr>
        <w:instrText xml:space="preserve"> ADDIN ZOTERO_ITEM CSL_CITATION {"citationID":"IvZXYcL2","properties":{"formattedCitation":"\\super 5\\nosupersub{}","plainCitation":"5","noteIndex":0},"citationItems":[{"id":536,"uris":["http://zotero.org/users/5627027/items/8NH5BDQV"],"uri":["http://zotero.org/users/5627027/items/8NH5BDQV"],"itemData":{"id":536,"type":"article-journal","title":"A direct role for the Sec1-Munc18-family protein Vps33 as a template for SNARE assembly","container-title":"Science (New York, N.Y.)","page":"1111-1114","volume":"349","issue":"6252","source":"PubMed Central","abstract":"Fusion of intracellular transport vesicles requires soluble N-ethylmaleimide-sensitive factor attachment protein receptors (SNAREs) and Sec1/Munc18-family (SM) proteins. Membrane-bridging SNARE complexes are critical for fusion, but their spontaneous assembly is inefficient and may require SM proteins in vivo. We report x-ray structures of Vps33, the SM subunit of the yeast vacuolar homotypic fusion and vacuole protein sorting (HOPS) complex, bound to two individual SNAREs. The two SNAREs, one from each membrane, are held in the correct orientation and register for subsequent complex assembly. Vps33 and potentially other SM proteins could thus act as templates for generating partially zipped SNARE assembly intermediates. HOPS was essential to mediate SNARE complex assembly at physiological SNARE concentrations. Thus, Vps33 appears to catalyze SNARE complex assembly through specific SNARE motif recognition.","DOI":"10.1126/science.aac7906","ISSN":"0036-8075","note":"PMID: 26339030\nPMCID: PMC4727825","journalAbbreviation":"Science","author":[{"family":"Baker","given":"Richard W."},{"family":"Jeffrey","given":"Philip D."},{"family":"Zick","given":"Michael"},{"family":"Phillips","given":"Ben P."},{"family":"Wickner","given":"William T."},{"family":"Hughson","given":"Frederick M."}],"issued":{"date-parts":[["2015",9,4]]}}}],"schema":"https://github.com/citation-style-language/schema/raw/master/csl-citation.json"} </w:instrText>
      </w:r>
      <w:r w:rsidR="007F059B" w:rsidRPr="008F4873">
        <w:rPr>
          <w:rFonts w:ascii="Times" w:hAnsi="Times"/>
        </w:rPr>
        <w:fldChar w:fldCharType="separate"/>
      </w:r>
      <w:r w:rsidR="007F059B" w:rsidRPr="008F4873">
        <w:rPr>
          <w:rFonts w:ascii="Times" w:hAnsi="Times" w:cs="Times New Roman"/>
          <w:vertAlign w:val="superscript"/>
        </w:rPr>
        <w:t>5</w:t>
      </w:r>
      <w:r w:rsidR="007F059B" w:rsidRPr="008F4873">
        <w:rPr>
          <w:rFonts w:ascii="Times" w:hAnsi="Times"/>
        </w:rPr>
        <w:fldChar w:fldCharType="end"/>
      </w:r>
      <w:r w:rsidR="007F059B" w:rsidRPr="008F4873">
        <w:rPr>
          <w:rFonts w:ascii="Times" w:hAnsi="Times"/>
        </w:rPr>
        <w:t>. Since most research has hitherto focused on the SNARE proteins involved in mammalian neuronal membrane fusion</w:t>
      </w:r>
      <w:r w:rsidR="00843694" w:rsidRPr="008F4873">
        <w:rPr>
          <w:rFonts w:ascii="Times" w:hAnsi="Times"/>
        </w:rPr>
        <w:fldChar w:fldCharType="begin"/>
      </w:r>
      <w:r w:rsidR="00843694" w:rsidRPr="008F4873">
        <w:rPr>
          <w:rFonts w:ascii="Times" w:hAnsi="Times"/>
        </w:rPr>
        <w:instrText xml:space="preserve"> ADDIN ZOTERO_ITEM CSL_CITATION {"citationID":"0V2BiDE2","properties":{"formattedCitation":"\\super 6\\nosupersub{}","plainCitation":"6","noteIndex":0},"citationItems":[{"id":540,"uris":["http://zotero.org/users/5627027/items/AT2QZG9J"],"uri":["http://zotero.org/users/5627027/items/AT2QZG9J"],"itemData":{"id":540,"type":"article-journal","title":"SNAP-25 is targeted to the plasma membrane through a novel membrane-binding domain","container-title":"The Journal of Biological Chemistry","page":"21313-21318","volume":"274","issue":"30","source":"PubMed","abstract":"SNAP-25, syntaxin, and synaptobrevin are SNARE proteins that mediate fusion of synaptic vesicles with the plasma membrane. Membrane attachment of syntaxin and synaptobrevin is achieved through a C-terminal hydrophobic tail, whereas SNAP-25 association with membranes appears to depend upon palmitoylation of cysteine residues located in the center of the molecule. This process requires an intact secretory pathway and is inhibited by brefeldin A. Here we show that the minimal plasma membrane-targeting domain of SNAP-25 maps to residues 85-120. This sequence is both necessary and sufficient to target a heterologous protein to the plasma membrane. Palmitoylation of this domain is sensitive to brefeldin A, suggesting that it uses the same membrane-targeting mechanism as the full-length protein. As expected, the palmitoylated cysteine cluster is present within this domain, but surprisingly, membrane anchoring requires an additional five-amino acid sequence that is highly conserved among SNAP-25 family members. Significantly, the membrane-targeting module coincides with the protease-sensitive stretch (residues 83-120) that connects the two alpha-helices that SNAP-25 contributes to the four-helix bundle of the synaptic SNARE complex. Our results demonstrate that residues 85-120 of SNAP-25 represent a protein module that is physically and functionally separable from the SNARE complex-forming domains.","DOI":"10.1074/jbc.274.30.21313","ISSN":"0021-9258","note":"PMID: 10409690","journalAbbreviation":"J. Biol. Chem.","language":"eng","author":[{"family":"Gonzalo","given":"S."},{"family":"Greentree","given":"W. K."},{"family":"Linder","given":"M. E."}],"issued":{"date-parts":[["1999",7,23]]}}}],"schema":"https://github.com/citation-style-language/schema/raw/master/csl-citation.json"} </w:instrText>
      </w:r>
      <w:r w:rsidR="00843694" w:rsidRPr="008F4873">
        <w:rPr>
          <w:rFonts w:ascii="Times" w:hAnsi="Times"/>
        </w:rPr>
        <w:fldChar w:fldCharType="separate"/>
      </w:r>
      <w:r w:rsidR="00843694" w:rsidRPr="008F4873">
        <w:rPr>
          <w:rFonts w:ascii="Times" w:hAnsi="Times" w:cs="Times New Roman"/>
          <w:vertAlign w:val="superscript"/>
        </w:rPr>
        <w:t>6</w:t>
      </w:r>
      <w:r w:rsidR="00843694" w:rsidRPr="008F4873">
        <w:rPr>
          <w:rFonts w:ascii="Times" w:hAnsi="Times"/>
        </w:rPr>
        <w:fldChar w:fldCharType="end"/>
      </w:r>
      <w:r w:rsidR="00843694" w:rsidRPr="008F4873">
        <w:rPr>
          <w:rFonts w:ascii="Times" w:hAnsi="Times"/>
          <w:vertAlign w:val="superscript"/>
        </w:rPr>
        <w:t>,</w:t>
      </w:r>
      <w:r w:rsidR="00843694" w:rsidRPr="008F4873">
        <w:rPr>
          <w:rFonts w:ascii="Times" w:hAnsi="Times"/>
        </w:rPr>
        <w:fldChar w:fldCharType="begin"/>
      </w:r>
      <w:r w:rsidR="00843694" w:rsidRPr="008F4873">
        <w:rPr>
          <w:rFonts w:ascii="Times" w:hAnsi="Times"/>
        </w:rPr>
        <w:instrText xml:space="preserve"> ADDIN ZOTERO_ITEM CSL_CITATION {"citationID":"HaYDiha0","properties":{"formattedCitation":"\\super 7\\nosupersub{}","plainCitation":"7","noteIndex":0},"citationItems":[{"id":533,"uris":["http://zotero.org/users/5627027/items/N4YV7MF8"],"uri":["http://zotero.org/users/5627027/items/N4YV7MF8"],"itemData":{"id":533,"type":"article-journal","title":"SNARE zippering","container-title":"Bioscience Reports","volume":"36","issue":"3","source":"PubMed Central","abstract":"SNARE (soluble N-ethylmaleimide-sensitive factor attachment protein receptor) proteins are a highly conserved set of membrane-associated proteins that mediate intracellular membrane fusion. Cognate SNAREs from two separate membranes zipper to facilitate membrane apposition and fusion. Though the stable post-fusion conformation of SNARE complex has been extensively studied with biochemical and biophysical means, the pathway of SNARE zippering has been elusive. In this review, we describe some recent progress in understanding the pathway of SNARE zippering. We particularly focus on the half-zippered intermediate, which is most likely to serve as the main point of regulation by the auxiliary factors.","URL":"https://www.ncbi.nlm.nih.gov/pmc/articles/PMC4859083/","DOI":"10.1042/BSR20160004","ISSN":"0144-8463","note":"PMID: 27154457\nPMCID: PMC4859083","journalAbbreviation":"Biosci Rep","author":[{"family":"Lou","given":"Xiaochu"},{"family":"Shin","given":"Yeon-Kyun"}],"issued":{"date-parts":[["2016",5,6]]},"accessed":{"date-parts":[["2019",7,15]]}}}],"schema":"https://github.com/citation-style-language/schema/raw/master/csl-citation.json"} </w:instrText>
      </w:r>
      <w:r w:rsidR="00843694" w:rsidRPr="008F4873">
        <w:rPr>
          <w:rFonts w:ascii="Times" w:hAnsi="Times"/>
        </w:rPr>
        <w:fldChar w:fldCharType="separate"/>
      </w:r>
      <w:r w:rsidR="00843694" w:rsidRPr="008F4873">
        <w:rPr>
          <w:rFonts w:ascii="Times" w:hAnsi="Times" w:cs="Times New Roman"/>
          <w:vertAlign w:val="superscript"/>
        </w:rPr>
        <w:t>7</w:t>
      </w:r>
      <w:r w:rsidR="00843694" w:rsidRPr="008F4873">
        <w:rPr>
          <w:rFonts w:ascii="Times" w:hAnsi="Times"/>
        </w:rPr>
        <w:fldChar w:fldCharType="end"/>
      </w:r>
      <w:r w:rsidR="007F059B" w:rsidRPr="008F4873">
        <w:rPr>
          <w:rFonts w:ascii="Times" w:hAnsi="Times"/>
        </w:rPr>
        <w:t xml:space="preserve">, </w:t>
      </w:r>
      <w:r w:rsidR="00843694" w:rsidRPr="008F4873">
        <w:rPr>
          <w:rFonts w:ascii="Times" w:hAnsi="Times"/>
        </w:rPr>
        <w:t>the use of yeast proteins provides evidence for the conservation of the fundamental model across vastly different species</w:t>
      </w:r>
      <w:r w:rsidR="00337C48" w:rsidRPr="008F4873">
        <w:rPr>
          <w:rFonts w:ascii="Times" w:hAnsi="Times"/>
        </w:rPr>
        <w:t>.</w:t>
      </w:r>
    </w:p>
    <w:p w:rsidR="009F32C6" w:rsidRPr="008F4873" w:rsidRDefault="009F32C6" w:rsidP="00F73634">
      <w:pPr>
        <w:spacing w:line="480" w:lineRule="auto"/>
        <w:rPr>
          <w:rFonts w:ascii="Times" w:hAnsi="Times"/>
        </w:rPr>
      </w:pPr>
      <w:r w:rsidRPr="008F4873">
        <w:rPr>
          <w:rFonts w:ascii="Times" w:hAnsi="Times"/>
        </w:rPr>
        <w:tab/>
      </w:r>
      <w:r w:rsidR="00672BFD" w:rsidRPr="008F4873">
        <w:rPr>
          <w:rFonts w:ascii="Times" w:hAnsi="Times"/>
        </w:rPr>
        <w:t>Researchers have yet to crystallize Nyv1, Vam3 and Vps33 in complex with one another, although the former two have been independently crystallized with the latter</w:t>
      </w:r>
      <w:r w:rsidR="00672BFD" w:rsidRPr="008F4873">
        <w:rPr>
          <w:rFonts w:ascii="Times" w:hAnsi="Times"/>
        </w:rPr>
        <w:fldChar w:fldCharType="begin"/>
      </w:r>
      <w:r w:rsidR="00672BFD" w:rsidRPr="008F4873">
        <w:rPr>
          <w:rFonts w:ascii="Times" w:hAnsi="Times"/>
        </w:rPr>
        <w:instrText xml:space="preserve"> ADDIN ZOTERO_ITEM CSL_CITATION {"citationID":"ZXm7IfeO","properties":{"formattedCitation":"\\super 5\\nosupersub{}","plainCitation":"5","noteIndex":0},"citationItems":[{"id":536,"uris":["http://zotero.org/users/5627027/items/8NH5BDQV"],"uri":["http://zotero.org/users/5627027/items/8NH5BDQV"],"itemData":{"id":536,"type":"article-journal","title":"A direct role for the Sec1-Munc18-family protein Vps33 as a template for SNARE assembly","container-title":"Science (New York, N.Y.)","page":"1111-1114","volume":"349","issue":"6252","source":"PubMed Central","abstract":"Fusion of intracellular transport vesicles requires soluble N-ethylmaleimide-sensitive factor attachment protein receptors (SNAREs) and Sec1/Munc18-family (SM) proteins. Membrane-bridging SNARE complexes are critical for fusion, but their spontaneous assembly is inefficient and may require SM proteins in vivo. We report x-ray structures of Vps33, the SM subunit of the yeast vacuolar homotypic fusion and vacuole protein sorting (HOPS) complex, bound to two individual SNAREs. The two SNAREs, one from each membrane, are held in the correct orientation and register for subsequent complex assembly. Vps33 and potentially other SM proteins could thus act as templates for generating partially zipped SNARE assembly intermediates. HOPS was essential to mediate SNARE complex assembly at physiological SNARE concentrations. Thus, Vps33 appears to catalyze SNARE complex assembly through specific SNARE motif recognition.","DOI":"10.1126/science.aac7906","ISSN":"0036-8075","note":"PMID: 26339030\nPMCID: PMC4727825","journalAbbreviation":"Science","author":[{"family":"Baker","given":"Richard W."},{"family":"Jeffrey","given":"Philip D."},{"family":"Zick","given":"Michael"},{"family":"Phillips","given":"Ben P."},{"family":"Wickner","given":"William T."},{"family":"Hughson","given":"Frederick M."}],"issued":{"date-parts":[["2015",9,4]]}}}],"schema":"https://github.com/citation-style-language/schema/raw/master/csl-citation.json"} </w:instrText>
      </w:r>
      <w:r w:rsidR="00672BFD" w:rsidRPr="008F4873">
        <w:rPr>
          <w:rFonts w:ascii="Times" w:hAnsi="Times"/>
        </w:rPr>
        <w:fldChar w:fldCharType="separate"/>
      </w:r>
      <w:r w:rsidR="00672BFD" w:rsidRPr="008F4873">
        <w:rPr>
          <w:rFonts w:ascii="Times" w:hAnsi="Times" w:cs="Times New Roman"/>
          <w:vertAlign w:val="superscript"/>
        </w:rPr>
        <w:t>5</w:t>
      </w:r>
      <w:r w:rsidR="00672BFD" w:rsidRPr="008F4873">
        <w:rPr>
          <w:rFonts w:ascii="Times" w:hAnsi="Times"/>
        </w:rPr>
        <w:fldChar w:fldCharType="end"/>
      </w:r>
      <w:r w:rsidR="00672BFD" w:rsidRPr="008F4873">
        <w:rPr>
          <w:rFonts w:ascii="Times" w:hAnsi="Times"/>
        </w:rPr>
        <w:t xml:space="preserve">. </w:t>
      </w:r>
      <w:r w:rsidR="00251E78" w:rsidRPr="008F4873">
        <w:rPr>
          <w:rFonts w:ascii="Times" w:hAnsi="Times"/>
        </w:rPr>
        <w:t xml:space="preserve">A promising avenue for study of the SM protein—SNARE relationship involves binding assays, using such techniques as isothermal titration calorimetry (ITC). </w:t>
      </w:r>
      <w:r w:rsidR="00672BFD" w:rsidRPr="008F4873">
        <w:rPr>
          <w:rFonts w:ascii="Times" w:hAnsi="Times"/>
        </w:rPr>
        <w:t xml:space="preserve">Before such assays can be attempted, however, the requisite proteins must be purified. The focus of my research has been on the </w:t>
      </w:r>
      <w:r w:rsidR="00DB0E73" w:rsidRPr="008F4873">
        <w:rPr>
          <w:rFonts w:ascii="Times" w:hAnsi="Times"/>
        </w:rPr>
        <w:t xml:space="preserve">expression and </w:t>
      </w:r>
      <w:r w:rsidR="00672BFD" w:rsidRPr="008F4873">
        <w:rPr>
          <w:rFonts w:ascii="Times" w:hAnsi="Times"/>
        </w:rPr>
        <w:t>purification of</w:t>
      </w:r>
      <w:r w:rsidR="00D76675">
        <w:rPr>
          <w:rFonts w:ascii="Times" w:hAnsi="Times"/>
        </w:rPr>
        <w:t xml:space="preserve"> MBP-tagged</w:t>
      </w:r>
      <w:r w:rsidR="00672BFD" w:rsidRPr="008F4873">
        <w:rPr>
          <w:rFonts w:ascii="Times" w:hAnsi="Times"/>
        </w:rPr>
        <w:t xml:space="preserve"> Nyv1 and Vam3, the R-SNARE and </w:t>
      </w:r>
      <w:proofErr w:type="spellStart"/>
      <w:r w:rsidR="00672BFD" w:rsidRPr="008F4873">
        <w:rPr>
          <w:rFonts w:ascii="Times" w:hAnsi="Times"/>
        </w:rPr>
        <w:t>Qa</w:t>
      </w:r>
      <w:proofErr w:type="spellEnd"/>
      <w:r w:rsidR="00672BFD" w:rsidRPr="008F4873">
        <w:rPr>
          <w:rFonts w:ascii="Times" w:hAnsi="Times"/>
        </w:rPr>
        <w:t xml:space="preserve">-SNARE, thought to form the SNARE component of the intermediate template complex. </w:t>
      </w:r>
      <w:r w:rsidR="00DB0E73" w:rsidRPr="008F4873">
        <w:rPr>
          <w:rFonts w:ascii="Times" w:hAnsi="Times"/>
        </w:rPr>
        <w:t>I undertook purification using chelating (Ni-NTA) chromatography, anion-exchange chromatography, and size-exclusion chromatography.</w:t>
      </w:r>
      <w:r w:rsidR="00CC3362">
        <w:rPr>
          <w:rFonts w:ascii="Times" w:hAnsi="Times"/>
        </w:rPr>
        <w:t xml:space="preserve"> Since I felt it unnecessary to purify the entire protein, the fusion proteins I used contained the SNARE motifs only.</w:t>
      </w:r>
    </w:p>
    <w:p w:rsidR="005B5741" w:rsidRPr="008F4873" w:rsidRDefault="005B5741" w:rsidP="00F73634">
      <w:pPr>
        <w:spacing w:line="480" w:lineRule="auto"/>
        <w:rPr>
          <w:rFonts w:ascii="Times" w:hAnsi="Times"/>
        </w:rPr>
      </w:pPr>
    </w:p>
    <w:p w:rsidR="00DB0E73" w:rsidRPr="008F4873" w:rsidRDefault="005B5741" w:rsidP="00F73634">
      <w:pPr>
        <w:spacing w:line="480" w:lineRule="auto"/>
        <w:rPr>
          <w:rFonts w:ascii="Helvetica" w:hAnsi="Helvetica"/>
          <w:b/>
          <w:bCs/>
          <w:sz w:val="28"/>
          <w:szCs w:val="28"/>
        </w:rPr>
      </w:pPr>
      <w:r w:rsidRPr="008F4873">
        <w:rPr>
          <w:rFonts w:ascii="Helvetica" w:hAnsi="Helvetica"/>
          <w:b/>
          <w:bCs/>
          <w:sz w:val="28"/>
          <w:szCs w:val="28"/>
        </w:rPr>
        <w:t>Materials &amp; Methods</w:t>
      </w:r>
    </w:p>
    <w:p w:rsidR="009302AD" w:rsidRPr="008F4873" w:rsidRDefault="009302AD" w:rsidP="00F73634">
      <w:pPr>
        <w:spacing w:line="480" w:lineRule="auto"/>
        <w:rPr>
          <w:rFonts w:ascii="Times" w:hAnsi="Times"/>
        </w:rPr>
      </w:pPr>
      <w:r w:rsidRPr="008F4873">
        <w:rPr>
          <w:rFonts w:ascii="Times" w:hAnsi="Times"/>
          <w:b/>
          <w:bCs/>
        </w:rPr>
        <w:t>Expression of Proteins</w:t>
      </w:r>
    </w:p>
    <w:p w:rsidR="009302AD" w:rsidRPr="008F4873" w:rsidRDefault="009302AD" w:rsidP="00F73634">
      <w:pPr>
        <w:spacing w:line="480" w:lineRule="auto"/>
        <w:rPr>
          <w:rFonts w:ascii="Times" w:hAnsi="Times"/>
        </w:rPr>
      </w:pPr>
      <w:r w:rsidRPr="008F4873">
        <w:rPr>
          <w:rFonts w:ascii="Times" w:hAnsi="Times"/>
        </w:rPr>
        <w:t xml:space="preserve">BL21 </w:t>
      </w:r>
      <w:proofErr w:type="spellStart"/>
      <w:r w:rsidRPr="008F4873">
        <w:rPr>
          <w:rFonts w:ascii="Times" w:hAnsi="Times"/>
        </w:rPr>
        <w:t>CodonPlus</w:t>
      </w:r>
      <w:proofErr w:type="spellEnd"/>
      <w:r w:rsidRPr="008F4873">
        <w:rPr>
          <w:rFonts w:ascii="Times" w:hAnsi="Times"/>
        </w:rPr>
        <w:t xml:space="preserve"> </w:t>
      </w:r>
      <w:r w:rsidRPr="008F4873">
        <w:rPr>
          <w:rFonts w:ascii="Times" w:hAnsi="Times"/>
          <w:i/>
          <w:iCs/>
        </w:rPr>
        <w:t>Escherichia coli</w:t>
      </w:r>
      <w:r w:rsidRPr="008F4873">
        <w:rPr>
          <w:rFonts w:ascii="Times" w:hAnsi="Times"/>
        </w:rPr>
        <w:t xml:space="preserve"> cells were transformed with recombinant DNA containing</w:t>
      </w:r>
      <w:r w:rsidR="0091356F" w:rsidRPr="008F4873">
        <w:rPr>
          <w:rFonts w:ascii="Times" w:hAnsi="Times"/>
        </w:rPr>
        <w:t xml:space="preserve"> the gene for one of</w:t>
      </w:r>
      <w:r w:rsidRPr="008F4873">
        <w:rPr>
          <w:rFonts w:ascii="Times" w:hAnsi="Times"/>
        </w:rPr>
        <w:t xml:space="preserve"> either MBP- and His-tagged Nyv1, or MBP- and His-tagged Vam3</w:t>
      </w:r>
      <w:r w:rsidR="00EB667D">
        <w:rPr>
          <w:rFonts w:ascii="Times" w:hAnsi="Times"/>
        </w:rPr>
        <w:t xml:space="preserve"> (SNARE motifs only)</w:t>
      </w:r>
      <w:r w:rsidRPr="008F4873">
        <w:rPr>
          <w:rFonts w:ascii="Times" w:hAnsi="Times"/>
        </w:rPr>
        <w:t xml:space="preserve">. </w:t>
      </w:r>
      <w:r w:rsidR="00805EA7" w:rsidRPr="008F4873">
        <w:rPr>
          <w:rFonts w:ascii="Times" w:hAnsi="Times"/>
        </w:rPr>
        <w:t>The cells were incubated in LB media</w:t>
      </w:r>
      <w:r w:rsidR="00C94DF8" w:rsidRPr="008F4873">
        <w:rPr>
          <w:rFonts w:ascii="Times" w:hAnsi="Times"/>
        </w:rPr>
        <w:t xml:space="preserve"> to prepare a starter culture, and 6 L LB media</w:t>
      </w:r>
      <w:r w:rsidR="008D06AD" w:rsidRPr="008F4873">
        <w:rPr>
          <w:rFonts w:ascii="Times" w:hAnsi="Times"/>
        </w:rPr>
        <w:t xml:space="preserve"> (per protein, 12 total)</w:t>
      </w:r>
      <w:r w:rsidR="00C94DF8" w:rsidRPr="008F4873">
        <w:rPr>
          <w:rFonts w:ascii="Times" w:hAnsi="Times"/>
        </w:rPr>
        <w:t xml:space="preserve"> was then inoculated with said starter culture (10 mL/L). </w:t>
      </w:r>
      <w:r w:rsidR="00162194" w:rsidRPr="008F4873">
        <w:rPr>
          <w:rFonts w:ascii="Times" w:hAnsi="Times"/>
        </w:rPr>
        <w:t xml:space="preserve">Media were incubated at 37ºC until spectrophotometric absorbance at 600 nm (OD600) exceeded 0.6, </w:t>
      </w:r>
      <w:r w:rsidR="001A3612" w:rsidRPr="008F4873">
        <w:rPr>
          <w:rFonts w:ascii="Times" w:hAnsi="Times"/>
        </w:rPr>
        <w:t xml:space="preserve">after which </w:t>
      </w:r>
      <w:r w:rsidR="000C0480" w:rsidRPr="008F4873">
        <w:rPr>
          <w:rFonts w:ascii="Times" w:hAnsi="Times"/>
        </w:rPr>
        <w:t xml:space="preserve">expression was induced with the allolactose analog IPTG, and incubation temperature was dropped to 17ºC. </w:t>
      </w:r>
      <w:r w:rsidR="00334810" w:rsidRPr="008F4873">
        <w:rPr>
          <w:rFonts w:ascii="Times" w:hAnsi="Times"/>
        </w:rPr>
        <w:t xml:space="preserve">Following incubation, </w:t>
      </w:r>
      <w:r w:rsidR="002A545E" w:rsidRPr="008F4873">
        <w:rPr>
          <w:rFonts w:ascii="Times" w:hAnsi="Times"/>
        </w:rPr>
        <w:t>cultures were centrifuged, supernatants were discarded, and pellets were resuspended and frozen at -80ºC.</w:t>
      </w:r>
    </w:p>
    <w:p w:rsidR="002A545E" w:rsidRPr="008F4873" w:rsidRDefault="002A545E" w:rsidP="00F73634">
      <w:pPr>
        <w:spacing w:line="480" w:lineRule="auto"/>
        <w:rPr>
          <w:rFonts w:ascii="Times" w:hAnsi="Times"/>
        </w:rPr>
      </w:pPr>
    </w:p>
    <w:p w:rsidR="002A545E" w:rsidRPr="008F4873" w:rsidRDefault="00062647" w:rsidP="00F73634">
      <w:pPr>
        <w:spacing w:line="480" w:lineRule="auto"/>
        <w:rPr>
          <w:rFonts w:ascii="Times" w:hAnsi="Times"/>
        </w:rPr>
      </w:pPr>
      <w:r w:rsidRPr="008F4873">
        <w:rPr>
          <w:rFonts w:ascii="Times" w:hAnsi="Times"/>
          <w:b/>
          <w:bCs/>
        </w:rPr>
        <w:t>Lysis of cells</w:t>
      </w:r>
    </w:p>
    <w:p w:rsidR="00062647" w:rsidRPr="008F4873" w:rsidRDefault="00062647" w:rsidP="00F73634">
      <w:pPr>
        <w:spacing w:line="480" w:lineRule="auto"/>
        <w:rPr>
          <w:rFonts w:ascii="Times" w:hAnsi="Times"/>
        </w:rPr>
      </w:pPr>
      <w:r w:rsidRPr="008F4873">
        <w:rPr>
          <w:rFonts w:ascii="Times" w:hAnsi="Times"/>
        </w:rPr>
        <w:t xml:space="preserve">Pellets were rapid-thawed and combined. DNase and </w:t>
      </w:r>
      <w:r w:rsidR="003A0621" w:rsidRPr="008F4873">
        <w:rPr>
          <w:rFonts w:ascii="Times" w:hAnsi="Times"/>
        </w:rPr>
        <w:t xml:space="preserve">serine protease inhibitor </w:t>
      </w:r>
      <w:r w:rsidRPr="008F4873">
        <w:rPr>
          <w:rFonts w:ascii="Times" w:hAnsi="Times"/>
        </w:rPr>
        <w:t>PMSF were added</w:t>
      </w:r>
      <w:r w:rsidR="001812AF" w:rsidRPr="008F4873">
        <w:rPr>
          <w:rFonts w:ascii="Times" w:hAnsi="Times"/>
        </w:rPr>
        <w:t xml:space="preserve">. </w:t>
      </w:r>
      <w:r w:rsidR="00FB1DA8" w:rsidRPr="008F4873">
        <w:rPr>
          <w:rFonts w:ascii="Times" w:hAnsi="Times"/>
        </w:rPr>
        <w:t>The pellets were applied to a cell homogenizer for three consecutive cycles. The lysate was transferred to centrifuge bottles and centrifuged at 17,000 rpm for 30 minutes.</w:t>
      </w:r>
    </w:p>
    <w:p w:rsidR="00FB1DA8" w:rsidRPr="008F4873" w:rsidRDefault="00FB1DA8" w:rsidP="00F73634">
      <w:pPr>
        <w:spacing w:line="480" w:lineRule="auto"/>
        <w:rPr>
          <w:rFonts w:ascii="Times" w:hAnsi="Times"/>
        </w:rPr>
      </w:pPr>
    </w:p>
    <w:p w:rsidR="00FB1DA8" w:rsidRPr="008F4873" w:rsidRDefault="00DE49A1" w:rsidP="00F73634">
      <w:pPr>
        <w:spacing w:line="480" w:lineRule="auto"/>
        <w:rPr>
          <w:rFonts w:ascii="Times" w:hAnsi="Times"/>
        </w:rPr>
      </w:pPr>
      <w:r w:rsidRPr="008F4873">
        <w:rPr>
          <w:rFonts w:ascii="Times" w:hAnsi="Times"/>
          <w:b/>
          <w:bCs/>
        </w:rPr>
        <w:t>Purification by Ni-NTA chelating chromatography</w:t>
      </w:r>
    </w:p>
    <w:p w:rsidR="00DB0E73" w:rsidRPr="008F4873" w:rsidRDefault="00DE49A1" w:rsidP="00F73634">
      <w:pPr>
        <w:spacing w:line="480" w:lineRule="auto"/>
        <w:rPr>
          <w:rFonts w:ascii="Times" w:hAnsi="Times"/>
        </w:rPr>
      </w:pPr>
      <w:r w:rsidRPr="008F4873">
        <w:rPr>
          <w:rFonts w:ascii="Times" w:hAnsi="Times"/>
        </w:rPr>
        <w:t xml:space="preserve">Ni-NTA column was charged using nickel sulfate, and equilibrated using a buffer containing the appropriate NaCl concentration </w:t>
      </w:r>
      <w:r w:rsidR="00A4223C" w:rsidRPr="008F4873">
        <w:rPr>
          <w:rFonts w:ascii="Times" w:hAnsi="Times"/>
        </w:rPr>
        <w:t xml:space="preserve">(150 </w:t>
      </w:r>
      <w:proofErr w:type="spellStart"/>
      <w:r w:rsidR="00A4223C" w:rsidRPr="008F4873">
        <w:rPr>
          <w:rFonts w:ascii="Times" w:hAnsi="Times"/>
        </w:rPr>
        <w:t xml:space="preserve">mM) </w:t>
      </w:r>
      <w:proofErr w:type="spellEnd"/>
      <w:r w:rsidRPr="008F4873">
        <w:rPr>
          <w:rFonts w:ascii="Times" w:hAnsi="Times"/>
        </w:rPr>
        <w:t xml:space="preserve">and HEPES pH 8.0. </w:t>
      </w:r>
      <w:r w:rsidR="008F0D41" w:rsidRPr="008F4873">
        <w:rPr>
          <w:rFonts w:ascii="Times" w:hAnsi="Times"/>
        </w:rPr>
        <w:t>Lysate was applied to the column, and flow-through was discarded. Column was washed with wash buffer (</w:t>
      </w:r>
      <w:r w:rsidR="007941DA" w:rsidRPr="008F4873">
        <w:rPr>
          <w:rFonts w:ascii="Times" w:hAnsi="Times"/>
        </w:rPr>
        <w:t>150 mM NaCl) and a low-salt wash buffer (50 mM NaCl)</w:t>
      </w:r>
      <w:r w:rsidR="000E3EBD" w:rsidRPr="008F4873">
        <w:rPr>
          <w:rFonts w:ascii="Times" w:hAnsi="Times"/>
        </w:rPr>
        <w:t>, then protein was eluted using a low-salt elution buffer containing 400 mM imidazole.</w:t>
      </w:r>
    </w:p>
    <w:p w:rsidR="00D44041" w:rsidRPr="008F4873" w:rsidRDefault="00D44041" w:rsidP="00F73634">
      <w:pPr>
        <w:spacing w:line="480" w:lineRule="auto"/>
        <w:rPr>
          <w:rFonts w:ascii="Times" w:hAnsi="Times"/>
        </w:rPr>
      </w:pPr>
    </w:p>
    <w:p w:rsidR="00D44041" w:rsidRPr="008F4873" w:rsidRDefault="00D44041" w:rsidP="00F73634">
      <w:pPr>
        <w:spacing w:line="480" w:lineRule="auto"/>
        <w:rPr>
          <w:rFonts w:ascii="Times" w:hAnsi="Times"/>
        </w:rPr>
      </w:pPr>
      <w:r w:rsidRPr="008F4873">
        <w:rPr>
          <w:rFonts w:ascii="Times" w:hAnsi="Times"/>
          <w:b/>
          <w:bCs/>
        </w:rPr>
        <w:t xml:space="preserve">Purification by </w:t>
      </w:r>
      <w:proofErr w:type="spellStart"/>
      <w:r w:rsidRPr="008F4873">
        <w:rPr>
          <w:rFonts w:ascii="Times" w:hAnsi="Times"/>
          <w:b/>
          <w:bCs/>
        </w:rPr>
        <w:t>MonoQ</w:t>
      </w:r>
      <w:proofErr w:type="spellEnd"/>
      <w:r w:rsidRPr="008F4873">
        <w:rPr>
          <w:rFonts w:ascii="Times" w:hAnsi="Times"/>
          <w:b/>
          <w:bCs/>
        </w:rPr>
        <w:t xml:space="preserve"> (anion-exchange) column chromatography</w:t>
      </w:r>
    </w:p>
    <w:p w:rsidR="00D44041" w:rsidRPr="008F4873" w:rsidRDefault="00795D69" w:rsidP="00F73634">
      <w:pPr>
        <w:spacing w:line="480" w:lineRule="auto"/>
        <w:rPr>
          <w:rFonts w:ascii="Times" w:hAnsi="Times"/>
        </w:rPr>
      </w:pPr>
      <w:r w:rsidRPr="008F4873">
        <w:rPr>
          <w:rFonts w:ascii="Times" w:hAnsi="Times"/>
        </w:rPr>
        <w:t xml:space="preserve">Eluate from Ni-NTA chromatography was applied to </w:t>
      </w:r>
      <w:proofErr w:type="spellStart"/>
      <w:r w:rsidRPr="008F4873">
        <w:rPr>
          <w:rFonts w:ascii="Times" w:hAnsi="Times"/>
        </w:rPr>
        <w:t>MonoQ</w:t>
      </w:r>
      <w:proofErr w:type="spellEnd"/>
      <w:r w:rsidRPr="008F4873">
        <w:rPr>
          <w:rFonts w:ascii="Times" w:hAnsi="Times"/>
        </w:rPr>
        <w:t xml:space="preserve"> anion-exchange column on ÄKTA Pure. </w:t>
      </w:r>
      <w:r w:rsidR="005C5049" w:rsidRPr="008F4873">
        <w:rPr>
          <w:rFonts w:ascii="Times" w:hAnsi="Times"/>
        </w:rPr>
        <w:t xml:space="preserve">A mix of two buffers were used to equilibrate the column, one of which contained no salt and the other, 1 M. </w:t>
      </w:r>
      <w:r w:rsidR="00B13F74" w:rsidRPr="008F4873">
        <w:rPr>
          <w:rFonts w:ascii="Times" w:hAnsi="Times"/>
        </w:rPr>
        <w:t xml:space="preserve">The high-salt buffer’s initial concentration was 5%, or 50 </w:t>
      </w:r>
      <w:proofErr w:type="spellStart"/>
      <w:r w:rsidR="00B13F74" w:rsidRPr="008F4873">
        <w:rPr>
          <w:rFonts w:ascii="Times" w:hAnsi="Times"/>
        </w:rPr>
        <w:t>mM.</w:t>
      </w:r>
      <w:proofErr w:type="spellEnd"/>
      <w:r w:rsidR="00B13F74" w:rsidRPr="008F4873">
        <w:rPr>
          <w:rFonts w:ascii="Times" w:hAnsi="Times"/>
        </w:rPr>
        <w:t xml:space="preserve"> </w:t>
      </w:r>
      <w:r w:rsidR="00295881" w:rsidRPr="008F4873">
        <w:rPr>
          <w:rFonts w:ascii="Times" w:hAnsi="Times"/>
        </w:rPr>
        <w:t>This was increased to 500 mM (50%) to elute the protein off the column.</w:t>
      </w:r>
      <w:r w:rsidR="00B41F96" w:rsidRPr="008F4873">
        <w:rPr>
          <w:rFonts w:ascii="Times" w:hAnsi="Times"/>
        </w:rPr>
        <w:t xml:space="preserve"> Fractions were analyzed using SDS-PAGE to identify candidates for purification using size-exclusion (gel filtration) chromatography.</w:t>
      </w:r>
    </w:p>
    <w:p w:rsidR="00B41F96" w:rsidRPr="008F4873" w:rsidRDefault="00B41F96" w:rsidP="00F73634">
      <w:pPr>
        <w:spacing w:line="480" w:lineRule="auto"/>
        <w:rPr>
          <w:rFonts w:ascii="Times" w:hAnsi="Times"/>
        </w:rPr>
      </w:pPr>
    </w:p>
    <w:p w:rsidR="00B41F96" w:rsidRPr="008F4873" w:rsidRDefault="00B41F96" w:rsidP="00F73634">
      <w:pPr>
        <w:spacing w:line="480" w:lineRule="auto"/>
        <w:rPr>
          <w:rFonts w:ascii="Times" w:hAnsi="Times"/>
          <w:b/>
          <w:bCs/>
        </w:rPr>
      </w:pPr>
      <w:r w:rsidRPr="008F4873">
        <w:rPr>
          <w:rFonts w:ascii="Times" w:hAnsi="Times"/>
          <w:b/>
          <w:bCs/>
        </w:rPr>
        <w:t>Purification by size-exclusion (gel filtration) column chromatography</w:t>
      </w:r>
    </w:p>
    <w:p w:rsidR="00B41F96" w:rsidRPr="008F4873" w:rsidRDefault="00B41F96" w:rsidP="00F73634">
      <w:pPr>
        <w:spacing w:line="480" w:lineRule="auto"/>
        <w:rPr>
          <w:rFonts w:ascii="Times" w:hAnsi="Times"/>
        </w:rPr>
      </w:pPr>
      <w:r w:rsidRPr="008F4873">
        <w:rPr>
          <w:rFonts w:ascii="Times" w:hAnsi="Times"/>
        </w:rPr>
        <w:t xml:space="preserve">Fractions selected from previous step were pooled and concentrated to ~1 </w:t>
      </w:r>
      <w:proofErr w:type="spellStart"/>
      <w:r w:rsidRPr="008F4873">
        <w:rPr>
          <w:rFonts w:ascii="Times" w:hAnsi="Times"/>
        </w:rPr>
        <w:t>mL.</w:t>
      </w:r>
      <w:proofErr w:type="spellEnd"/>
      <w:r w:rsidRPr="008F4873">
        <w:rPr>
          <w:rFonts w:ascii="Times" w:hAnsi="Times"/>
        </w:rPr>
        <w:t xml:space="preserve"> </w:t>
      </w:r>
      <w:r w:rsidR="0090262C" w:rsidRPr="008F4873">
        <w:rPr>
          <w:rFonts w:ascii="Times" w:hAnsi="Times"/>
        </w:rPr>
        <w:t xml:space="preserve">The concentrated protein was loaded onto a size-exclusion column on ÄKTA Pure. </w:t>
      </w:r>
      <w:r w:rsidR="00645255" w:rsidRPr="008F4873">
        <w:rPr>
          <w:rFonts w:ascii="Times" w:hAnsi="Times"/>
        </w:rPr>
        <w:t>Fractions thought to contain the eluate were sampled for analysis using SDS-PAGE</w:t>
      </w:r>
      <w:r w:rsidR="00C24623" w:rsidRPr="008F4873">
        <w:rPr>
          <w:rFonts w:ascii="Times" w:hAnsi="Times"/>
        </w:rPr>
        <w:t xml:space="preserve">, and the purest fractions were selected for concentration. </w:t>
      </w:r>
      <w:r w:rsidR="009B1569" w:rsidRPr="008F4873">
        <w:rPr>
          <w:rFonts w:ascii="Times" w:hAnsi="Times"/>
        </w:rPr>
        <w:t xml:space="preserve">The concentration of the final purified protein was measured using </w:t>
      </w:r>
      <w:proofErr w:type="spellStart"/>
      <w:r w:rsidR="009B1569" w:rsidRPr="008F4873">
        <w:rPr>
          <w:rFonts w:ascii="Times" w:hAnsi="Times"/>
        </w:rPr>
        <w:t>NanoDrop</w:t>
      </w:r>
      <w:proofErr w:type="spellEnd"/>
      <w:r w:rsidR="009B1569" w:rsidRPr="008F4873">
        <w:rPr>
          <w:rFonts w:ascii="Times" w:hAnsi="Times"/>
        </w:rPr>
        <w:t xml:space="preserve">. It was then separated into 10 </w:t>
      </w:r>
      <w:proofErr w:type="spellStart"/>
      <w:r w:rsidR="009B1569" w:rsidRPr="008F4873">
        <w:rPr>
          <w:rFonts w:ascii="Times" w:hAnsi="Times"/>
        </w:rPr>
        <w:t>uL</w:t>
      </w:r>
      <w:proofErr w:type="spellEnd"/>
      <w:r w:rsidR="009B1569" w:rsidRPr="008F4873">
        <w:rPr>
          <w:rFonts w:ascii="Times" w:hAnsi="Times"/>
        </w:rPr>
        <w:t xml:space="preserve"> aliquots, snap-frozen using liquid nitrogen, and stored at -80ºC.</w:t>
      </w:r>
    </w:p>
    <w:p w:rsidR="00583922" w:rsidRPr="008F4873" w:rsidRDefault="00583922" w:rsidP="00F73634">
      <w:pPr>
        <w:spacing w:line="480" w:lineRule="auto"/>
        <w:rPr>
          <w:rFonts w:ascii="Times" w:hAnsi="Times"/>
        </w:rPr>
      </w:pPr>
    </w:p>
    <w:p w:rsidR="00583922" w:rsidRPr="008F4873" w:rsidRDefault="005E2BF5" w:rsidP="00F73634">
      <w:pPr>
        <w:spacing w:line="480" w:lineRule="auto"/>
        <w:rPr>
          <w:rFonts w:ascii="Helvetica" w:hAnsi="Helvetica"/>
          <w:b/>
          <w:bCs/>
          <w:sz w:val="28"/>
          <w:szCs w:val="28"/>
        </w:rPr>
      </w:pPr>
      <w:r w:rsidRPr="008F4873">
        <w:rPr>
          <w:rFonts w:ascii="Helvetica" w:hAnsi="Helvetica"/>
          <w:b/>
          <w:bCs/>
          <w:sz w:val="28"/>
          <w:szCs w:val="28"/>
        </w:rPr>
        <w:t>Results</w:t>
      </w:r>
    </w:p>
    <w:p w:rsidR="00C822CF" w:rsidRDefault="00D347E2" w:rsidP="00F73634">
      <w:pPr>
        <w:spacing w:line="480" w:lineRule="auto"/>
        <w:rPr>
          <w:rFonts w:ascii="Times" w:hAnsi="Times"/>
        </w:rPr>
      </w:pPr>
      <w:r w:rsidRPr="008F4873">
        <w:rPr>
          <w:rFonts w:ascii="Times" w:hAnsi="Times"/>
        </w:rPr>
        <w:t xml:space="preserve">Both purifications were successful, although the Nyv1 product was substantially more pure than Vam3. </w:t>
      </w:r>
      <w:r w:rsidR="001F6809" w:rsidRPr="008F4873">
        <w:rPr>
          <w:rFonts w:ascii="Times" w:hAnsi="Times"/>
        </w:rPr>
        <w:t xml:space="preserve">The concentrations of protein obtained were 35.9 mg/mL and 8.04 mg/mL, respectively. </w:t>
      </w:r>
      <w:r w:rsidR="006C5E3C" w:rsidRPr="008F4873">
        <w:rPr>
          <w:rFonts w:ascii="Times" w:hAnsi="Times"/>
        </w:rPr>
        <w:t>This amounted to a yield of 2.47 mg per liter of Nyv1 culture, and 0.55 mg per liter of Vam3.</w:t>
      </w:r>
      <w:r w:rsidR="00EB70F6" w:rsidRPr="008F4873">
        <w:rPr>
          <w:rFonts w:ascii="Times" w:hAnsi="Times"/>
        </w:rPr>
        <w:t xml:space="preserve"> The increasing purity of the proteins from one step to the next can be observed from the gels shown in </w:t>
      </w:r>
      <w:r w:rsidR="00EB70F6" w:rsidRPr="008F4873">
        <w:rPr>
          <w:rFonts w:ascii="Times" w:hAnsi="Times"/>
          <w:b/>
          <w:bCs/>
        </w:rPr>
        <w:t xml:space="preserve">Figures 2 </w:t>
      </w:r>
      <w:r w:rsidR="00EB70F6" w:rsidRPr="008F4873">
        <w:rPr>
          <w:rFonts w:ascii="Times" w:hAnsi="Times"/>
        </w:rPr>
        <w:t xml:space="preserve">(Nyv1) </w:t>
      </w:r>
      <w:r w:rsidR="00EB70F6" w:rsidRPr="008F4873">
        <w:rPr>
          <w:rFonts w:ascii="Times" w:hAnsi="Times"/>
          <w:b/>
          <w:bCs/>
        </w:rPr>
        <w:t>and 3</w:t>
      </w:r>
      <w:r w:rsidR="00EB70F6" w:rsidRPr="008F4873">
        <w:rPr>
          <w:rFonts w:ascii="Times" w:hAnsi="Times"/>
        </w:rPr>
        <w:t xml:space="preserve"> (Vam3). </w:t>
      </w:r>
      <w:r w:rsidR="00412CB3" w:rsidRPr="008F4873">
        <w:rPr>
          <w:rFonts w:ascii="Times" w:hAnsi="Times"/>
        </w:rPr>
        <w:t xml:space="preserve">The rightmost lane shows the sampled eluates of the final step, size-exclusion chromatography. </w:t>
      </w:r>
      <w:r w:rsidR="007A7FBE" w:rsidRPr="008F4873">
        <w:rPr>
          <w:rFonts w:ascii="Times" w:hAnsi="Times"/>
        </w:rPr>
        <w:t xml:space="preserve">As can be seen, while the concentration and yield of </w:t>
      </w:r>
      <w:r w:rsidR="007A7FBE" w:rsidRPr="008F4873">
        <w:rPr>
          <w:rFonts w:ascii="Times" w:hAnsi="Times"/>
        </w:rPr>
        <w:lastRenderedPageBreak/>
        <w:t xml:space="preserve">Nyv1 exceeded </w:t>
      </w:r>
      <w:r w:rsidR="00874F31" w:rsidRPr="008F4873">
        <w:rPr>
          <w:rFonts w:ascii="Times" w:hAnsi="Times"/>
        </w:rPr>
        <w:t>those</w:t>
      </w:r>
      <w:r w:rsidR="007A7FBE" w:rsidRPr="008F4873">
        <w:rPr>
          <w:rFonts w:ascii="Times" w:hAnsi="Times"/>
        </w:rPr>
        <w:t xml:space="preserve"> of Vam3, </w:t>
      </w:r>
      <w:r w:rsidR="00CE0490" w:rsidRPr="008F4873">
        <w:rPr>
          <w:rFonts w:ascii="Times" w:hAnsi="Times"/>
        </w:rPr>
        <w:t xml:space="preserve">Nyv1 contained substantially more impurities (note lighter bands </w:t>
      </w:r>
      <w:r w:rsidR="00472B29" w:rsidRPr="008F4873">
        <w:rPr>
          <w:rFonts w:ascii="Times" w:hAnsi="Times"/>
        </w:rPr>
        <w:t xml:space="preserve">below the darkest </w:t>
      </w:r>
      <w:r w:rsidR="00CE0490" w:rsidRPr="008F4873">
        <w:rPr>
          <w:rFonts w:ascii="Times" w:hAnsi="Times"/>
        </w:rPr>
        <w:t xml:space="preserve">on </w:t>
      </w:r>
      <w:r w:rsidR="00494296" w:rsidRPr="008F4873">
        <w:rPr>
          <w:rFonts w:ascii="Times" w:hAnsi="Times"/>
        </w:rPr>
        <w:t>SEC</w:t>
      </w:r>
      <w:r w:rsidR="00CE0490" w:rsidRPr="008F4873">
        <w:rPr>
          <w:rFonts w:ascii="Times" w:hAnsi="Times"/>
        </w:rPr>
        <w:t xml:space="preserve"> lane of </w:t>
      </w:r>
      <w:r w:rsidR="00CE0490" w:rsidRPr="008F4873">
        <w:rPr>
          <w:rFonts w:ascii="Times" w:hAnsi="Times"/>
          <w:b/>
          <w:bCs/>
        </w:rPr>
        <w:t>Figure 2</w:t>
      </w:r>
      <w:r w:rsidR="00CE0490" w:rsidRPr="008F4873">
        <w:rPr>
          <w:rFonts w:ascii="Times" w:hAnsi="Times"/>
        </w:rPr>
        <w:t xml:space="preserve">). </w:t>
      </w:r>
      <w:r w:rsidR="00887984" w:rsidRPr="008F4873">
        <w:rPr>
          <w:rFonts w:ascii="Times" w:hAnsi="Times"/>
        </w:rPr>
        <w:t>Chief among these appears to be the MBP tag, which sometimes appears independent of the MBP-Nyv1 fusion protein due to its known autocleavage behavior.</w:t>
      </w:r>
    </w:p>
    <w:p w:rsidR="008F4873" w:rsidRPr="008F4873" w:rsidRDefault="008F4873" w:rsidP="00F73634">
      <w:pPr>
        <w:spacing w:line="480" w:lineRule="auto"/>
        <w:rPr>
          <w:rFonts w:ascii="Times" w:hAnsi="Times"/>
        </w:rPr>
      </w:pPr>
    </w:p>
    <w:p w:rsidR="00C822CF" w:rsidRPr="008F4873" w:rsidRDefault="00C822CF" w:rsidP="00F73634">
      <w:pPr>
        <w:spacing w:line="480" w:lineRule="auto"/>
        <w:rPr>
          <w:rFonts w:ascii="Times" w:hAnsi="Times"/>
        </w:rPr>
      </w:pPr>
      <w:r w:rsidRPr="008F4873">
        <w:rPr>
          <w:rFonts w:ascii="Times" w:hAnsi="Times"/>
          <w:noProof/>
        </w:rPr>
        <w:drawing>
          <wp:inline distT="0" distB="0" distL="0" distR="0">
            <wp:extent cx="5943600" cy="3320415"/>
            <wp:effectExtent l="0" t="0" r="0" b="0"/>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07 at 1.06.25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rsidR="00C822CF" w:rsidRPr="008F4873" w:rsidRDefault="00C822CF" w:rsidP="00F73634">
      <w:pPr>
        <w:spacing w:line="480" w:lineRule="auto"/>
        <w:rPr>
          <w:rFonts w:ascii="Times" w:hAnsi="Times"/>
        </w:rPr>
      </w:pPr>
      <w:r w:rsidRPr="008F4873">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54D13B77" wp14:editId="79E3294E">
                <wp:simplePos x="0" y="0"/>
                <wp:positionH relativeFrom="column">
                  <wp:posOffset>0</wp:posOffset>
                </wp:positionH>
                <wp:positionV relativeFrom="paragraph">
                  <wp:posOffset>-635</wp:posOffset>
                </wp:positionV>
                <wp:extent cx="5946140" cy="33399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5946140" cy="333990"/>
                        </a:xfrm>
                        <a:prstGeom prst="rect">
                          <a:avLst/>
                        </a:prstGeom>
                        <a:solidFill>
                          <a:schemeClr val="lt1"/>
                        </a:solidFill>
                        <a:ln w="6350">
                          <a:noFill/>
                        </a:ln>
                      </wps:spPr>
                      <wps:txbx>
                        <w:txbxContent>
                          <w:p w:rsidR="00C822CF" w:rsidRPr="00F90A40" w:rsidRDefault="00C822CF" w:rsidP="00C822CF">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2</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SDS-PAGE gel showing composition of samples taken at various steps of the expression and purification process. From left to right, not including ladder: </w:t>
                            </w:r>
                            <w:r w:rsidR="00F35734">
                              <w:rPr>
                                <w:rFonts w:ascii="Helvetica" w:hAnsi="Helvetica"/>
                                <w:sz w:val="20"/>
                                <w:szCs w:val="20"/>
                              </w:rPr>
                              <w:t>pellet from</w:t>
                            </w:r>
                            <w:r w:rsidR="00657CD7">
                              <w:rPr>
                                <w:rFonts w:ascii="Helvetica" w:hAnsi="Helvetica"/>
                                <w:sz w:val="20"/>
                                <w:szCs w:val="20"/>
                              </w:rPr>
                              <w:t xml:space="preserve"> centrifuged lysate</w:t>
                            </w:r>
                            <w:r w:rsidR="00F35734">
                              <w:rPr>
                                <w:rFonts w:ascii="Helvetica" w:hAnsi="Helvetica"/>
                                <w:sz w:val="20"/>
                                <w:szCs w:val="20"/>
                              </w:rPr>
                              <w:t xml:space="preserve">; supernatant from </w:t>
                            </w:r>
                            <w:r w:rsidR="00657CD7">
                              <w:rPr>
                                <w:rFonts w:ascii="Helvetica" w:hAnsi="Helvetica"/>
                                <w:sz w:val="20"/>
                                <w:szCs w:val="20"/>
                              </w:rPr>
                              <w:t xml:space="preserve">lysate; </w:t>
                            </w:r>
                            <w:r w:rsidR="00532818">
                              <w:rPr>
                                <w:rFonts w:ascii="Helvetica" w:hAnsi="Helvetica"/>
                                <w:sz w:val="20"/>
                                <w:szCs w:val="20"/>
                              </w:rPr>
                              <w:t xml:space="preserve">Ni-NTA chelating chromatography flow-through; Ni-NTA wash buffer flow-through; Ni-NTA low-salt wash buffer flow-through; Ni-NTA eluate; pooled fractions from </w:t>
                            </w:r>
                            <w:proofErr w:type="spellStart"/>
                            <w:r w:rsidR="00532818">
                              <w:rPr>
                                <w:rFonts w:ascii="Helvetica" w:hAnsi="Helvetica"/>
                                <w:sz w:val="20"/>
                                <w:szCs w:val="20"/>
                              </w:rPr>
                              <w:t>MonoQ</w:t>
                            </w:r>
                            <w:proofErr w:type="spellEnd"/>
                            <w:r w:rsidR="00532818">
                              <w:rPr>
                                <w:rFonts w:ascii="Helvetica" w:hAnsi="Helvetica"/>
                                <w:sz w:val="20"/>
                                <w:szCs w:val="20"/>
                              </w:rPr>
                              <w:t xml:space="preserve"> eluate, and; pooled fractions from SEC eluate, i.e. final protein selected for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D13B77" id="Text Box 5" o:spid="_x0000_s1029" type="#_x0000_t202" style="position:absolute;margin-left:0;margin-top:-.05pt;width:468.2pt;height:2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8BgQwIAAIAEAAAOAAAAZHJzL2Uyb0RvYy54bWysVE1v2zAMvQ/YfxB0X53vNUGcIkvRYUDR&#13;&#10;FmiGnhVZTgzIoiYpsbNfvyc5Sbtup2EXmSIpfrxHen7T1podlPMVmZz3r3qcKSOpqMw259/Xd5+u&#13;&#10;OfNBmEJoMirnR+X5zeLjh3ljZ2pAO9KFcgxBjJ81Nue7EOwsy7zcqVr4K7LKwFiSq0XA1W2zwokG&#13;&#10;0WudDXq9SdaQK6wjqbyH9rYz8kWKX5ZKhsey9CownXPUFtLp0rmJZ7aYi9nWCbur5KkM8Q9V1KIy&#13;&#10;SHoJdSuCYHtX/RGqrqQjT2W4klRnVJaVVKkHdNPvvevmeSesSr0AHG8vMPn/F1Y+HJ4cq4qcjzkz&#13;&#10;ogZFa9UG9oVaNo7oNNbP4PRs4RZaqMHyWe+hjE23pavjF+0w2IHz8YJtDCahHE9Hk/4IJgnbcDic&#13;&#10;ThP42etr63z4qqhmUci5A3cJUnG49wGVwPXsEpN50lVxV2mdLnFe1Eo7dhBgWodUI1785qUNa3I+&#13;&#10;GY57KbCh+LyLrA0SxF67nqIU2k2bkBme+91QcQQMjrox8lbeVaj1XvjwJBzmBu1hF8IjjlITctFJ&#13;&#10;4mxH7uff9NEfdMLKWYM5zLn/sRdOcaa/GRA97Y8iaiFdRuPPA1zcW8vmrcXs6xUBgD62zsokRv+g&#13;&#10;z2LpqH7ByixjVpiEkcid83AWV6HbDqycVMtlcsKoWhHuzbOVMXQEPDKxbl+Esye6Aoh+oPPEitk7&#13;&#10;1jrfRJVd7gOQT5RGnDtUT/BjzBPTp5WMe/T2nrxefxyLXwAAAP//AwBQSwMEFAAGAAgAAAAhAPD4&#13;&#10;DKjhAAAACgEAAA8AAABkcnMvZG93bnJldi54bWxMj09rwkAQxe+FfodlCr3pRqvSxkykfw8VRKqC&#13;&#10;1zU7TUKzsyG70fTbd3pqLw+Gx7z3ftlqcI06UxdqzwiTcQKKuPC25hLhsH8b3YMK0bA1jWdC+KYA&#13;&#10;q/z6KjOp9Rf+oPMulkpCOKQGoYqxTbUORUXOhLFvicX79J0zUc6u1LYzFwl3jZ4myUI7U7M0VKal&#13;&#10;54qKr13vEPabJ9trO9j312Kz3tJRr6vZFvH2ZnhZijwuQUUa4t8H/DLIfshl2Mn3bINqEIQmIowm&#13;&#10;oMR8uFvMQJ0Q5tM56DzT/xHyHwAAAP//AwBQSwECLQAUAAYACAAAACEAtoM4kv4AAADhAQAAEwAA&#13;&#10;AAAAAAAAAAAAAAAAAAAAW0NvbnRlbnRfVHlwZXNdLnhtbFBLAQItABQABgAIAAAAIQA4/SH/1gAA&#13;&#10;AJQBAAALAAAAAAAAAAAAAAAAAC8BAABfcmVscy8ucmVsc1BLAQItABQABgAIAAAAIQBQi8BgQwIA&#13;&#10;AIAEAAAOAAAAAAAAAAAAAAAAAC4CAABkcnMvZTJvRG9jLnhtbFBLAQItABQABgAIAAAAIQDw+Ayo&#13;&#10;4QAAAAoBAAAPAAAAAAAAAAAAAAAAAJ0EAABkcnMvZG93bnJldi54bWxQSwUGAAAAAAQABADzAAAA&#13;&#10;qwUAAAAA&#13;&#10;" fillcolor="white [3201]" stroked="f" strokeweight=".5pt">
                <v:textbox style="mso-fit-shape-to-text:t">
                  <w:txbxContent>
                    <w:p w:rsidR="00C822CF" w:rsidRPr="00F90A40" w:rsidRDefault="00C822CF" w:rsidP="00C822CF">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2</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SDS-PAGE gel showing composition of samples taken at various steps of the expression and purification process. From left to right, not including ladder: </w:t>
                      </w:r>
                      <w:r w:rsidR="00F35734">
                        <w:rPr>
                          <w:rFonts w:ascii="Helvetica" w:hAnsi="Helvetica"/>
                          <w:sz w:val="20"/>
                          <w:szCs w:val="20"/>
                        </w:rPr>
                        <w:t>pellet from</w:t>
                      </w:r>
                      <w:r w:rsidR="00657CD7">
                        <w:rPr>
                          <w:rFonts w:ascii="Helvetica" w:hAnsi="Helvetica"/>
                          <w:sz w:val="20"/>
                          <w:szCs w:val="20"/>
                        </w:rPr>
                        <w:t xml:space="preserve"> centrifuged lysate</w:t>
                      </w:r>
                      <w:r w:rsidR="00F35734">
                        <w:rPr>
                          <w:rFonts w:ascii="Helvetica" w:hAnsi="Helvetica"/>
                          <w:sz w:val="20"/>
                          <w:szCs w:val="20"/>
                        </w:rPr>
                        <w:t xml:space="preserve">; supernatant from </w:t>
                      </w:r>
                      <w:r w:rsidR="00657CD7">
                        <w:rPr>
                          <w:rFonts w:ascii="Helvetica" w:hAnsi="Helvetica"/>
                          <w:sz w:val="20"/>
                          <w:szCs w:val="20"/>
                        </w:rPr>
                        <w:t xml:space="preserve">lysate; </w:t>
                      </w:r>
                      <w:r w:rsidR="00532818">
                        <w:rPr>
                          <w:rFonts w:ascii="Helvetica" w:hAnsi="Helvetica"/>
                          <w:sz w:val="20"/>
                          <w:szCs w:val="20"/>
                        </w:rPr>
                        <w:t xml:space="preserve">Ni-NTA chelating chromatography flow-through; Ni-NTA wash buffer flow-through; Ni-NTA low-salt wash buffer flow-through; Ni-NTA eluate; pooled fractions from </w:t>
                      </w:r>
                      <w:proofErr w:type="spellStart"/>
                      <w:r w:rsidR="00532818">
                        <w:rPr>
                          <w:rFonts w:ascii="Helvetica" w:hAnsi="Helvetica"/>
                          <w:sz w:val="20"/>
                          <w:szCs w:val="20"/>
                        </w:rPr>
                        <w:t>MonoQ</w:t>
                      </w:r>
                      <w:proofErr w:type="spellEnd"/>
                      <w:r w:rsidR="00532818">
                        <w:rPr>
                          <w:rFonts w:ascii="Helvetica" w:hAnsi="Helvetica"/>
                          <w:sz w:val="20"/>
                          <w:szCs w:val="20"/>
                        </w:rPr>
                        <w:t xml:space="preserve"> eluate, and; pooled fractions from SEC eluate, i.e. final protein selected for concentration.</w:t>
                      </w:r>
                    </w:p>
                  </w:txbxContent>
                </v:textbox>
              </v:shape>
            </w:pict>
          </mc:Fallback>
        </mc:AlternateContent>
      </w:r>
    </w:p>
    <w:p w:rsidR="00583922" w:rsidRPr="008F4873" w:rsidRDefault="00583922" w:rsidP="00F73634">
      <w:pPr>
        <w:spacing w:line="480" w:lineRule="auto"/>
        <w:rPr>
          <w:rFonts w:ascii="Times" w:hAnsi="Times"/>
        </w:rPr>
      </w:pPr>
    </w:p>
    <w:p w:rsidR="00532818" w:rsidRPr="008F4873" w:rsidRDefault="00532818" w:rsidP="00F73634">
      <w:pPr>
        <w:spacing w:line="480" w:lineRule="auto"/>
        <w:rPr>
          <w:rFonts w:ascii="Times" w:hAnsi="Times"/>
        </w:rPr>
      </w:pPr>
    </w:p>
    <w:p w:rsidR="00532818" w:rsidRPr="008F4873" w:rsidRDefault="00532818" w:rsidP="00F73634">
      <w:pPr>
        <w:spacing w:line="480" w:lineRule="auto"/>
        <w:rPr>
          <w:rFonts w:ascii="Times" w:hAnsi="Times"/>
        </w:rPr>
      </w:pPr>
      <w:r w:rsidRPr="008F4873">
        <w:rPr>
          <w:rFonts w:ascii="Times" w:hAnsi="Times"/>
          <w:noProof/>
        </w:rPr>
        <w:lastRenderedPageBreak/>
        <w:drawing>
          <wp:inline distT="0" distB="0" distL="0" distR="0">
            <wp:extent cx="5943600" cy="3300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07 at 1.06.35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00730"/>
                    </a:xfrm>
                    <a:prstGeom prst="rect">
                      <a:avLst/>
                    </a:prstGeom>
                  </pic:spPr>
                </pic:pic>
              </a:graphicData>
            </a:graphic>
          </wp:inline>
        </w:drawing>
      </w:r>
    </w:p>
    <w:p w:rsidR="00532818" w:rsidRPr="008F4873" w:rsidRDefault="00532818" w:rsidP="00F73634">
      <w:pPr>
        <w:spacing w:line="480" w:lineRule="auto"/>
        <w:rPr>
          <w:rFonts w:ascii="Times" w:hAnsi="Times"/>
        </w:rPr>
      </w:pPr>
      <w:r w:rsidRPr="008F4873">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7E98F306" wp14:editId="4CB03A6B">
                <wp:simplePos x="0" y="0"/>
                <wp:positionH relativeFrom="column">
                  <wp:posOffset>0</wp:posOffset>
                </wp:positionH>
                <wp:positionV relativeFrom="paragraph">
                  <wp:posOffset>0</wp:posOffset>
                </wp:positionV>
                <wp:extent cx="5946140" cy="3339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946140" cy="333990"/>
                        </a:xfrm>
                        <a:prstGeom prst="rect">
                          <a:avLst/>
                        </a:prstGeom>
                        <a:solidFill>
                          <a:schemeClr val="lt1"/>
                        </a:solidFill>
                        <a:ln w="6350">
                          <a:noFill/>
                        </a:ln>
                      </wps:spPr>
                      <wps:txbx>
                        <w:txbxContent>
                          <w:p w:rsidR="00532818" w:rsidRPr="00F90A40" w:rsidRDefault="00532818" w:rsidP="00532818">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3</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SDS-PAGE gel showing composition of samples taken at various steps of the expression and purification process. From left to right, not including ladder: </w:t>
                            </w:r>
                            <w:r>
                              <w:rPr>
                                <w:rFonts w:ascii="Helvetica" w:hAnsi="Helvetica"/>
                                <w:sz w:val="20"/>
                                <w:szCs w:val="20"/>
                              </w:rPr>
                              <w:t xml:space="preserve">pre-induction sample of culture; post-induction sample of culture, immediately after induction of expression; </w:t>
                            </w:r>
                            <w:r>
                              <w:rPr>
                                <w:rFonts w:ascii="Helvetica" w:hAnsi="Helvetica"/>
                                <w:sz w:val="20"/>
                                <w:szCs w:val="20"/>
                              </w:rPr>
                              <w:t xml:space="preserve">pellet from centrifuged lysate; supernatant from lysate; Ni-NTA chelating chromatography flow-through; Ni-NTA wash buffer flow-through; Ni-NTA low-salt wash buffer flow-through; Ni-NTA eluate; pooled fractions from </w:t>
                            </w:r>
                            <w:proofErr w:type="spellStart"/>
                            <w:r>
                              <w:rPr>
                                <w:rFonts w:ascii="Helvetica" w:hAnsi="Helvetica"/>
                                <w:sz w:val="20"/>
                                <w:szCs w:val="20"/>
                              </w:rPr>
                              <w:t>MonoQ</w:t>
                            </w:r>
                            <w:proofErr w:type="spellEnd"/>
                            <w:r>
                              <w:rPr>
                                <w:rFonts w:ascii="Helvetica" w:hAnsi="Helvetica"/>
                                <w:sz w:val="20"/>
                                <w:szCs w:val="20"/>
                              </w:rPr>
                              <w:t xml:space="preserve"> eluate, and; pooled fractions from SEC eluate, i.e. final protein selected for concentration</w:t>
                            </w:r>
                            <w:r>
                              <w:rPr>
                                <w:rFonts w:ascii="Helvetica" w:hAnsi="Helvetic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98F306" id="Text Box 7" o:spid="_x0000_s1030" type="#_x0000_t202" style="position:absolute;margin-left:0;margin-top:0;width:468.2pt;height:26.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Tp4RAIAAIAEAAAOAAAAZHJzL2Uyb0RvYy54bWysVE1v2zAMvQ/YfxB0X52vJksQp8hSdBgQ&#13;&#10;tAXSoWdFlhMDsqhJSuzs1+9JTtqu22nYRaZIih/vkZ7ftLVmR+V8RSbn/aseZ8pIKiqzy/n3p7tP&#13;&#10;nznzQZhCaDIq5yfl+c3i44d5Y2dqQHvShXIMQYyfNTbn+xDsLMu83Kta+CuyysBYkqtFwNXtssKJ&#13;&#10;BtFrnQ16vXHWkCusI6m8h/a2M/JFil+WSoaHsvQqMJ1z1BbS6dK5jWe2mIvZzgm7r+S5DPEPVdSi&#13;&#10;Mkj6EupWBMEOrvojVF1JR57KcCWpzqgsK6lSD+im33vXzWYvrEq9ABxvX2Dy/y+svD8+OlYVOZ9w&#13;&#10;ZkQNip5UG9gXatkkotNYP4PTxsIttFCD5YveQxmbbktXxy/aYbAD59MLtjGYhPJ6Ohr3RzBJ2IbD&#13;&#10;4XSawM9eX1vnw1dFNYtCzh24S5CK49oHVALXi0tM5klXxV2ldbrEeVEr7dhRgGkdUo148ZuXNqzJ&#13;&#10;+Xh43UuBDcXnXWRtkCD22vUUpdBu24TM6NLvlooTYHDUjZG38q5CrWvhw6NwmBu0h10IDzhKTchF&#13;&#10;Z4mzPbmff9NHf9AJK2cN5jDn/sdBOMWZ/mZA9LQ/iqiFdBldTwa4uLeW7VuLOdQrAgB9bJ2VSYz+&#13;&#10;QV/E0lH9jJVZxqwwCSORO+fhIq5Ctx1YOamWy+SEUbUirM3Gyhg6Ah6ZeGqfhbNnugKIvqfLxIrZ&#13;&#10;O9Y630SVXR4CkE+URpw7VM/wY8wT0+eVjHv09p68Xn8ci18AAAD//wMAUEsDBBQABgAIAAAAIQAD&#13;&#10;qhNF4AAAAAkBAAAPAAAAZHJzL2Rvd25yZXYueG1sTI/NTsMwEITvSLyDtUjcqEMpEU3jVC0/BypV&#13;&#10;FW0lrm68xBHxOoqdNrw9C5f2MtJqNLPz5fPBNeKIXag9KbgfJSCQSm9qqhTsd293TyBC1GR04wkV&#13;&#10;/GCAeXF9levM+BN94HEbK8ElFDKtwMbYZlKG0qLTYeRbJPa+fOd05LOrpOn0ictdI8dJkkqna+IP&#13;&#10;Vrf4bLH83vZOwW69NL00g3l/LderDX7KlZ1slLq9GV5mLIsZiIhDPCfgj4H3Q8HDDr4nE0SjgGni&#13;&#10;v7I3fUgnIA4KHscpyCKXlwTFLwAAAP//AwBQSwECLQAUAAYACAAAACEAtoM4kv4AAADhAQAAEwAA&#13;&#10;AAAAAAAAAAAAAAAAAAAAW0NvbnRlbnRfVHlwZXNdLnhtbFBLAQItABQABgAIAAAAIQA4/SH/1gAA&#13;&#10;AJQBAAALAAAAAAAAAAAAAAAAAC8BAABfcmVscy8ucmVsc1BLAQItABQABgAIAAAAIQAi3Tp4RAIA&#13;&#10;AIAEAAAOAAAAAAAAAAAAAAAAAC4CAABkcnMvZTJvRG9jLnhtbFBLAQItABQABgAIAAAAIQADqhNF&#13;&#10;4AAAAAkBAAAPAAAAAAAAAAAAAAAAAJ4EAABkcnMvZG93bnJldi54bWxQSwUGAAAAAAQABADzAAAA&#13;&#10;qwUAAAAA&#13;&#10;" fillcolor="white [3201]" stroked="f" strokeweight=".5pt">
                <v:textbox style="mso-fit-shape-to-text:t">
                  <w:txbxContent>
                    <w:p w:rsidR="00532818" w:rsidRPr="00F90A40" w:rsidRDefault="00532818" w:rsidP="00532818">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3</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SDS-PAGE gel showing composition of samples taken at various steps of the expression and purification process. From left to right, not including ladder: </w:t>
                      </w:r>
                      <w:r>
                        <w:rPr>
                          <w:rFonts w:ascii="Helvetica" w:hAnsi="Helvetica"/>
                          <w:sz w:val="20"/>
                          <w:szCs w:val="20"/>
                        </w:rPr>
                        <w:t xml:space="preserve">pre-induction sample of culture; post-induction sample of culture, immediately after induction of expression; </w:t>
                      </w:r>
                      <w:r>
                        <w:rPr>
                          <w:rFonts w:ascii="Helvetica" w:hAnsi="Helvetica"/>
                          <w:sz w:val="20"/>
                          <w:szCs w:val="20"/>
                        </w:rPr>
                        <w:t xml:space="preserve">pellet from centrifuged lysate; supernatant from lysate; Ni-NTA chelating chromatography flow-through; Ni-NTA wash buffer flow-through; Ni-NTA low-salt wash buffer flow-through; Ni-NTA eluate; pooled fractions from </w:t>
                      </w:r>
                      <w:proofErr w:type="spellStart"/>
                      <w:r>
                        <w:rPr>
                          <w:rFonts w:ascii="Helvetica" w:hAnsi="Helvetica"/>
                          <w:sz w:val="20"/>
                          <w:szCs w:val="20"/>
                        </w:rPr>
                        <w:t>MonoQ</w:t>
                      </w:r>
                      <w:proofErr w:type="spellEnd"/>
                      <w:r>
                        <w:rPr>
                          <w:rFonts w:ascii="Helvetica" w:hAnsi="Helvetica"/>
                          <w:sz w:val="20"/>
                          <w:szCs w:val="20"/>
                        </w:rPr>
                        <w:t xml:space="preserve"> eluate, and; pooled fractions from SEC eluate, i.e. final protein selected for concentration</w:t>
                      </w:r>
                      <w:r>
                        <w:rPr>
                          <w:rFonts w:ascii="Helvetica" w:hAnsi="Helvetica"/>
                          <w:sz w:val="20"/>
                          <w:szCs w:val="20"/>
                        </w:rPr>
                        <w:t>.</w:t>
                      </w:r>
                    </w:p>
                  </w:txbxContent>
                </v:textbox>
              </v:shape>
            </w:pict>
          </mc:Fallback>
        </mc:AlternateContent>
      </w:r>
    </w:p>
    <w:p w:rsidR="0067018E" w:rsidRPr="008F4873" w:rsidRDefault="0067018E" w:rsidP="00F73634">
      <w:pPr>
        <w:spacing w:line="480" w:lineRule="auto"/>
        <w:rPr>
          <w:rFonts w:ascii="Times" w:hAnsi="Times"/>
        </w:rPr>
      </w:pPr>
    </w:p>
    <w:p w:rsidR="0067018E" w:rsidRDefault="0067018E" w:rsidP="00F73634">
      <w:pPr>
        <w:tabs>
          <w:tab w:val="left" w:pos="3326"/>
        </w:tabs>
        <w:spacing w:line="480" w:lineRule="auto"/>
        <w:rPr>
          <w:rFonts w:ascii="Times" w:hAnsi="Times"/>
        </w:rPr>
      </w:pPr>
    </w:p>
    <w:p w:rsidR="008F4873" w:rsidRPr="008F4873" w:rsidRDefault="008F4873" w:rsidP="00F73634">
      <w:pPr>
        <w:tabs>
          <w:tab w:val="left" w:pos="3326"/>
        </w:tabs>
        <w:spacing w:line="480" w:lineRule="auto"/>
        <w:rPr>
          <w:rFonts w:ascii="Times" w:hAnsi="Times"/>
        </w:rPr>
      </w:pPr>
    </w:p>
    <w:p w:rsidR="008F4C7D" w:rsidRDefault="002D1E23" w:rsidP="00F73634">
      <w:pPr>
        <w:tabs>
          <w:tab w:val="left" w:pos="3326"/>
        </w:tabs>
        <w:spacing w:line="480" w:lineRule="auto"/>
        <w:rPr>
          <w:rFonts w:ascii="Times" w:hAnsi="Times"/>
        </w:rPr>
      </w:pPr>
      <w:r w:rsidRPr="008F4873">
        <w:rPr>
          <w:rFonts w:ascii="Times" w:hAnsi="Times"/>
        </w:rPr>
        <w:t xml:space="preserve">Chromatograms of the </w:t>
      </w:r>
      <w:proofErr w:type="spellStart"/>
      <w:r w:rsidRPr="008F4873">
        <w:rPr>
          <w:rFonts w:ascii="Times" w:hAnsi="Times"/>
        </w:rPr>
        <w:t>MonoQ</w:t>
      </w:r>
      <w:proofErr w:type="spellEnd"/>
      <w:r w:rsidRPr="008F4873">
        <w:rPr>
          <w:rFonts w:ascii="Times" w:hAnsi="Times"/>
        </w:rPr>
        <w:t xml:space="preserve"> purifications are shown in </w:t>
      </w:r>
      <w:r w:rsidRPr="008F4873">
        <w:rPr>
          <w:rFonts w:ascii="Times" w:hAnsi="Times"/>
          <w:b/>
          <w:bCs/>
        </w:rPr>
        <w:t>Figure 4</w:t>
      </w:r>
      <w:r w:rsidRPr="008F4873">
        <w:rPr>
          <w:rFonts w:ascii="Times" w:hAnsi="Times"/>
        </w:rPr>
        <w:t xml:space="preserve">. </w:t>
      </w:r>
      <w:r w:rsidR="00967E5D" w:rsidRPr="008F4873">
        <w:rPr>
          <w:rFonts w:ascii="Times" w:hAnsi="Times"/>
        </w:rPr>
        <w:t xml:space="preserve">Note that the </w:t>
      </w:r>
      <w:r w:rsidR="000368BD" w:rsidRPr="008F4873">
        <w:rPr>
          <w:rFonts w:ascii="Times" w:hAnsi="Times"/>
        </w:rPr>
        <w:t xml:space="preserve">fractions pooled from Nyv1 were </w:t>
      </w:r>
      <w:r w:rsidR="00F73634" w:rsidRPr="008F4873">
        <w:rPr>
          <w:rFonts w:ascii="Times" w:hAnsi="Times"/>
        </w:rPr>
        <w:t>from the sample application step</w:t>
      </w:r>
      <w:r w:rsidR="007C68B0" w:rsidRPr="008F4873">
        <w:rPr>
          <w:rFonts w:ascii="Times" w:hAnsi="Times"/>
        </w:rPr>
        <w:t xml:space="preserve">, while those pooled from Vam3 </w:t>
      </w:r>
      <w:r w:rsidR="008533D8" w:rsidRPr="008F4873">
        <w:rPr>
          <w:rFonts w:ascii="Times" w:hAnsi="Times"/>
        </w:rPr>
        <w:t>had eluted off the column, i.e. Nyv1 did not bind to the column.</w:t>
      </w:r>
    </w:p>
    <w:p w:rsidR="008F4873" w:rsidRPr="008F4873" w:rsidRDefault="008F4873" w:rsidP="00F73634">
      <w:pPr>
        <w:tabs>
          <w:tab w:val="left" w:pos="3326"/>
        </w:tabs>
        <w:spacing w:line="480" w:lineRule="auto"/>
        <w:rPr>
          <w:rFonts w:ascii="Times" w:hAnsi="Times"/>
        </w:rPr>
      </w:pPr>
    </w:p>
    <w:p w:rsidR="008F4C7D" w:rsidRPr="008F4873" w:rsidRDefault="006010BD" w:rsidP="00F73634">
      <w:pPr>
        <w:tabs>
          <w:tab w:val="left" w:pos="3326"/>
        </w:tabs>
        <w:spacing w:line="480" w:lineRule="auto"/>
        <w:rPr>
          <w:rFonts w:ascii="Times" w:hAnsi="Times"/>
        </w:rPr>
      </w:pPr>
      <w:r w:rsidRPr="008F4873">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49C1E0DC" wp14:editId="2DDC4026">
                <wp:simplePos x="0" y="0"/>
                <wp:positionH relativeFrom="column">
                  <wp:posOffset>-181</wp:posOffset>
                </wp:positionH>
                <wp:positionV relativeFrom="paragraph">
                  <wp:posOffset>1882140</wp:posOffset>
                </wp:positionV>
                <wp:extent cx="5946140" cy="333375"/>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5946140" cy="333375"/>
                        </a:xfrm>
                        <a:prstGeom prst="rect">
                          <a:avLst/>
                        </a:prstGeom>
                        <a:solidFill>
                          <a:schemeClr val="lt1"/>
                        </a:solidFill>
                        <a:ln w="6350">
                          <a:noFill/>
                        </a:ln>
                      </wps:spPr>
                      <wps:txbx>
                        <w:txbxContent>
                          <w:p w:rsidR="008F4C7D" w:rsidRPr="00F90A40" w:rsidRDefault="008F4C7D" w:rsidP="008F4C7D">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4</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Left: Nyv1 </w:t>
                            </w:r>
                            <w:proofErr w:type="spellStart"/>
                            <w:r>
                              <w:rPr>
                                <w:rFonts w:ascii="Helvetica" w:hAnsi="Helvetica"/>
                                <w:sz w:val="20"/>
                                <w:szCs w:val="20"/>
                              </w:rPr>
                              <w:t>MonoQ</w:t>
                            </w:r>
                            <w:proofErr w:type="spellEnd"/>
                            <w:r>
                              <w:rPr>
                                <w:rFonts w:ascii="Helvetica" w:hAnsi="Helvetica"/>
                                <w:sz w:val="20"/>
                                <w:szCs w:val="20"/>
                              </w:rPr>
                              <w:t xml:space="preserve"> (anion-exchange) chromatogram; Right: Vam3 </w:t>
                            </w:r>
                            <w:proofErr w:type="spellStart"/>
                            <w:r>
                              <w:rPr>
                                <w:rFonts w:ascii="Helvetica" w:hAnsi="Helvetica"/>
                                <w:sz w:val="20"/>
                                <w:szCs w:val="20"/>
                              </w:rPr>
                              <w:t>MonoQ</w:t>
                            </w:r>
                            <w:proofErr w:type="spellEnd"/>
                            <w:r>
                              <w:rPr>
                                <w:rFonts w:ascii="Helvetica" w:hAnsi="Helvetica"/>
                                <w:sz w:val="20"/>
                                <w:szCs w:val="20"/>
                              </w:rPr>
                              <w:t xml:space="preserve"> (anion-exchange) chromatogram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C1E0DC" id="Text Box 11" o:spid="_x0000_s1031" type="#_x0000_t202" style="position:absolute;margin-left:0;margin-top:148.2pt;width:468.2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707QQIAAIIEAAAOAAAAZHJzL2Uyb0RvYy54bWysVMFuGjEQvVfqP1i+lwUCSbPKEtFEVJWi&#13;&#10;JBJUORuvl13J63Ftw2769X32QpKmPVXlYMYzw/PMezNcXfetZgflfEOm4JPRmDNlJJWN2RX8+2b1&#13;&#10;6TNnPghTCk1GFfxZeX69+PjhqrO5mlJNulSOAcT4vLMFr0OweZZ5WatW+BFZZRCsyLUi4Op2WelE&#13;&#10;B/RWZ9Px+DzryJXWkVTew3s7BPki4VeVkuGhqrwKTBcctYV0unRu45ktrkS+c8LWjTyWIf6hilY0&#13;&#10;Bo++QN2KINjeNX9AtY105KkKI0ltRlXVSJV6QDeT8btu1rWwKvUCcrx9ocn/P1h5f3h0rCmh3YQz&#13;&#10;I1potFF9YF+oZ3CBn876HGlri8TQw4/ck9/DGdvuK9fGbzTEEAfTzy/sRjQJ5/xydj6ZISQRO8Pn&#13;&#10;Yh5hstdfW+fDV0Uti0bBHdRLpIrDnQ9D6iklPuZJN+Wq0Tpd4sSoG+3YQUBrHVKNAP8tSxvWFfz8&#13;&#10;bD5OwIbizwdkbVBL7HXoKVqh3/aJm1Ro9GypfAYNjoZB8lauGtR6J3x4FA6Tg/awDeEBR6UJb9HR&#13;&#10;4qwm9/Nv/pgPQRHlrMMkFtz/2AunONPfDKS+nMwiayFdZvOLKS7ubWT7NmL27Q2BAKiJ6pIZ84M+&#13;&#10;mZWj9glLs4yvIiSMxNsFDyfzJgz7gaWTarlMSRhWK8KdWVsZoSPhUYlN/yScPcoVIPQ9nWZW5O9U&#13;&#10;G3KTVHa5D2A+SfrK6pF+DHoaiuNSxk16e09Zr38di18AAAD//wMAUEsDBBQABgAIAAAAIQDfP9LH&#13;&#10;4gAAAA0BAAAPAAAAZHJzL2Rvd25yZXYueG1sTI/NasMwEITvhb6D2EJvjdzEhNixHPp7SCCEJoVe&#13;&#10;FWtrmVorY8mJ+/bZnNrLsssws/MVq9G14oR9aDwpeJwkIJAqbxqqFXwe3h8WIELUZHTrCRX8YoBV&#13;&#10;eXtT6Nz4M33gaR9rwSEUcq3AxtjlUobKotNh4jsk1r5973Tks6+l6fWZw10rp0kyl043xB+s7vDF&#13;&#10;YvWzH5yCw/bZDNKMZv1WbTc7/JIbm+6Uur8bX5c8npYgIo7xzwFXBu4PJRc7+oFMEK0CpokKptk8&#13;&#10;BcFyNrsuRwWzdJGBLAv5n6K8AAAA//8DAFBLAQItABQABgAIAAAAIQC2gziS/gAAAOEBAAATAAAA&#13;&#10;AAAAAAAAAAAAAAAAAABbQ29udGVudF9UeXBlc10ueG1sUEsBAi0AFAAGAAgAAAAhADj9If/WAAAA&#13;&#10;lAEAAAsAAAAAAAAAAAAAAAAALwEAAF9yZWxzLy5yZWxzUEsBAi0AFAAGAAgAAAAhAAtnvTtBAgAA&#13;&#10;ggQAAA4AAAAAAAAAAAAAAAAALgIAAGRycy9lMm9Eb2MueG1sUEsBAi0AFAAGAAgAAAAhAN8/0sfi&#13;&#10;AAAADQEAAA8AAAAAAAAAAAAAAAAAmwQAAGRycy9kb3ducmV2LnhtbFBLBQYAAAAABAAEAPMAAACq&#13;&#10;BQAAAAA=&#13;&#10;" fillcolor="white [3201]" stroked="f" strokeweight=".5pt">
                <v:textbox style="mso-fit-shape-to-text:t">
                  <w:txbxContent>
                    <w:p w:rsidR="008F4C7D" w:rsidRPr="00F90A40" w:rsidRDefault="008F4C7D" w:rsidP="008F4C7D">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4</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Left: Nyv1 </w:t>
                      </w:r>
                      <w:proofErr w:type="spellStart"/>
                      <w:r>
                        <w:rPr>
                          <w:rFonts w:ascii="Helvetica" w:hAnsi="Helvetica"/>
                          <w:sz w:val="20"/>
                          <w:szCs w:val="20"/>
                        </w:rPr>
                        <w:t>MonoQ</w:t>
                      </w:r>
                      <w:proofErr w:type="spellEnd"/>
                      <w:r>
                        <w:rPr>
                          <w:rFonts w:ascii="Helvetica" w:hAnsi="Helvetica"/>
                          <w:sz w:val="20"/>
                          <w:szCs w:val="20"/>
                        </w:rPr>
                        <w:t xml:space="preserve"> (anion-exchange) chromatogram; Right: Vam3 </w:t>
                      </w:r>
                      <w:proofErr w:type="spellStart"/>
                      <w:r>
                        <w:rPr>
                          <w:rFonts w:ascii="Helvetica" w:hAnsi="Helvetica"/>
                          <w:sz w:val="20"/>
                          <w:szCs w:val="20"/>
                        </w:rPr>
                        <w:t>MonoQ</w:t>
                      </w:r>
                      <w:proofErr w:type="spellEnd"/>
                      <w:r>
                        <w:rPr>
                          <w:rFonts w:ascii="Helvetica" w:hAnsi="Helvetica"/>
                          <w:sz w:val="20"/>
                          <w:szCs w:val="20"/>
                        </w:rPr>
                        <w:t xml:space="preserve"> (anion-exchange) chromatogram</w:t>
                      </w:r>
                    </w:p>
                  </w:txbxContent>
                </v:textbox>
              </v:shape>
            </w:pict>
          </mc:Fallback>
        </mc:AlternateContent>
      </w:r>
      <w:r w:rsidR="008F4C7D" w:rsidRPr="008F4873">
        <w:rPr>
          <w:rFonts w:ascii="Times" w:hAnsi="Times"/>
          <w:noProof/>
        </w:rPr>
        <w:drawing>
          <wp:inline distT="0" distB="0" distL="0" distR="0">
            <wp:extent cx="2827273" cy="1645920"/>
            <wp:effectExtent l="0" t="0" r="5080" b="50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07 at 1.17.47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1074" cy="1653955"/>
                    </a:xfrm>
                    <a:prstGeom prst="rect">
                      <a:avLst/>
                    </a:prstGeom>
                  </pic:spPr>
                </pic:pic>
              </a:graphicData>
            </a:graphic>
          </wp:inline>
        </w:drawing>
      </w:r>
      <w:r w:rsidR="008F4C7D" w:rsidRPr="008F4873">
        <w:rPr>
          <w:rFonts w:ascii="Times" w:hAnsi="Times"/>
          <w:noProof/>
        </w:rPr>
        <w:drawing>
          <wp:inline distT="0" distB="0" distL="0" distR="0">
            <wp:extent cx="2827020" cy="1671445"/>
            <wp:effectExtent l="0" t="0" r="5080" b="508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07 at 1.18.00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442" cy="1675833"/>
                    </a:xfrm>
                    <a:prstGeom prst="rect">
                      <a:avLst/>
                    </a:prstGeom>
                  </pic:spPr>
                </pic:pic>
              </a:graphicData>
            </a:graphic>
          </wp:inline>
        </w:drawing>
      </w:r>
    </w:p>
    <w:p w:rsidR="008F4C7D" w:rsidRPr="008F4873" w:rsidRDefault="008F4C7D" w:rsidP="00F73634">
      <w:pPr>
        <w:tabs>
          <w:tab w:val="left" w:pos="3326"/>
        </w:tabs>
        <w:spacing w:line="480" w:lineRule="auto"/>
        <w:rPr>
          <w:rFonts w:ascii="Times" w:hAnsi="Times"/>
        </w:rPr>
      </w:pPr>
    </w:p>
    <w:p w:rsidR="006010BD" w:rsidRDefault="006010BD" w:rsidP="00F73634">
      <w:pPr>
        <w:tabs>
          <w:tab w:val="left" w:pos="3326"/>
        </w:tabs>
        <w:spacing w:line="480" w:lineRule="auto"/>
        <w:rPr>
          <w:rFonts w:ascii="Times" w:hAnsi="Times"/>
        </w:rPr>
      </w:pPr>
      <w:r w:rsidRPr="008F4873">
        <w:rPr>
          <w:rFonts w:ascii="Times" w:hAnsi="Times"/>
        </w:rPr>
        <w:t xml:space="preserve">Chromatograms of the SEC purifications are shown in </w:t>
      </w:r>
      <w:r w:rsidRPr="008F4873">
        <w:rPr>
          <w:rFonts w:ascii="Times" w:hAnsi="Times"/>
          <w:b/>
          <w:bCs/>
        </w:rPr>
        <w:t>Figure 5</w:t>
      </w:r>
      <w:r w:rsidRPr="008F4873">
        <w:rPr>
          <w:rFonts w:ascii="Times" w:hAnsi="Times"/>
        </w:rPr>
        <w:t>. Both proteins eluted cleanly.</w:t>
      </w:r>
      <w:r w:rsidR="001E6823" w:rsidRPr="008F4873">
        <w:rPr>
          <w:rFonts w:ascii="Times" w:hAnsi="Times"/>
        </w:rPr>
        <w:t xml:space="preserve"> Note however the higher absorbance (A280) of Nyv1, indicating a higher concentration of protein.</w:t>
      </w:r>
    </w:p>
    <w:p w:rsidR="008F4873" w:rsidRPr="008F4873" w:rsidRDefault="008F4873" w:rsidP="00F73634">
      <w:pPr>
        <w:tabs>
          <w:tab w:val="left" w:pos="3326"/>
        </w:tabs>
        <w:spacing w:line="480" w:lineRule="auto"/>
        <w:rPr>
          <w:rFonts w:ascii="Times" w:hAnsi="Times"/>
        </w:rPr>
      </w:pPr>
    </w:p>
    <w:p w:rsidR="001E6823" w:rsidRPr="008F4873" w:rsidRDefault="001E6823" w:rsidP="00F73634">
      <w:pPr>
        <w:tabs>
          <w:tab w:val="left" w:pos="3326"/>
        </w:tabs>
        <w:spacing w:line="480" w:lineRule="auto"/>
        <w:rPr>
          <w:rFonts w:ascii="Times" w:hAnsi="Times"/>
        </w:rPr>
      </w:pPr>
      <w:r w:rsidRPr="008F4873">
        <w:rPr>
          <w:rFonts w:ascii="Times" w:hAnsi="Times"/>
          <w:noProof/>
        </w:rPr>
        <w:drawing>
          <wp:inline distT="0" distB="0" distL="0" distR="0">
            <wp:extent cx="2896266" cy="1670304"/>
            <wp:effectExtent l="0" t="0" r="0" b="63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07 at 1.22.40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738" cy="1679803"/>
                    </a:xfrm>
                    <a:prstGeom prst="rect">
                      <a:avLst/>
                    </a:prstGeom>
                  </pic:spPr>
                </pic:pic>
              </a:graphicData>
            </a:graphic>
          </wp:inline>
        </w:drawing>
      </w:r>
      <w:r w:rsidRPr="008F4873">
        <w:rPr>
          <w:rFonts w:ascii="Times" w:hAnsi="Times"/>
          <w:noProof/>
        </w:rPr>
        <w:drawing>
          <wp:inline distT="0" distB="0" distL="0" distR="0">
            <wp:extent cx="2962656" cy="1711440"/>
            <wp:effectExtent l="0" t="0" r="0" b="31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8-07 at 1.22.51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160" cy="1734260"/>
                    </a:xfrm>
                    <a:prstGeom prst="rect">
                      <a:avLst/>
                    </a:prstGeom>
                  </pic:spPr>
                </pic:pic>
              </a:graphicData>
            </a:graphic>
          </wp:inline>
        </w:drawing>
      </w:r>
    </w:p>
    <w:p w:rsidR="001E6823" w:rsidRPr="008F4873" w:rsidRDefault="001E6823" w:rsidP="00F73634">
      <w:pPr>
        <w:tabs>
          <w:tab w:val="left" w:pos="3326"/>
        </w:tabs>
        <w:spacing w:line="480" w:lineRule="auto"/>
        <w:rPr>
          <w:rFonts w:ascii="Times" w:hAnsi="Times"/>
        </w:rPr>
      </w:pPr>
      <w:r w:rsidRPr="008F4873">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49581AD3" wp14:editId="5409ED1D">
                <wp:simplePos x="0" y="0"/>
                <wp:positionH relativeFrom="column">
                  <wp:posOffset>0</wp:posOffset>
                </wp:positionH>
                <wp:positionV relativeFrom="paragraph">
                  <wp:posOffset>0</wp:posOffset>
                </wp:positionV>
                <wp:extent cx="5946140" cy="333375"/>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5946140" cy="333375"/>
                        </a:xfrm>
                        <a:prstGeom prst="rect">
                          <a:avLst/>
                        </a:prstGeom>
                        <a:solidFill>
                          <a:schemeClr val="lt1"/>
                        </a:solidFill>
                        <a:ln w="6350">
                          <a:noFill/>
                        </a:ln>
                      </wps:spPr>
                      <wps:txbx>
                        <w:txbxContent>
                          <w:p w:rsidR="001E6823" w:rsidRPr="00F90A40" w:rsidRDefault="001E6823" w:rsidP="001E6823">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5</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Left: Nyv1 </w:t>
                            </w:r>
                            <w:r>
                              <w:rPr>
                                <w:rFonts w:ascii="Helvetica" w:hAnsi="Helvetica"/>
                                <w:sz w:val="20"/>
                                <w:szCs w:val="20"/>
                              </w:rPr>
                              <w:t>SEC (gel filtration)</w:t>
                            </w:r>
                            <w:r>
                              <w:rPr>
                                <w:rFonts w:ascii="Helvetica" w:hAnsi="Helvetica"/>
                                <w:sz w:val="20"/>
                                <w:szCs w:val="20"/>
                              </w:rPr>
                              <w:t xml:space="preserve"> chromatogram; Right: Vam3 </w:t>
                            </w:r>
                            <w:r>
                              <w:rPr>
                                <w:rFonts w:ascii="Helvetica" w:hAnsi="Helvetica"/>
                                <w:sz w:val="20"/>
                                <w:szCs w:val="20"/>
                              </w:rPr>
                              <w:t>SEC</w:t>
                            </w:r>
                            <w:r>
                              <w:rPr>
                                <w:rFonts w:ascii="Helvetica" w:hAnsi="Helvetica"/>
                                <w:sz w:val="20"/>
                                <w:szCs w:val="20"/>
                              </w:rPr>
                              <w:t xml:space="preserve"> (</w:t>
                            </w:r>
                            <w:r>
                              <w:rPr>
                                <w:rFonts w:ascii="Helvetica" w:hAnsi="Helvetica"/>
                                <w:sz w:val="20"/>
                                <w:szCs w:val="20"/>
                              </w:rPr>
                              <w:t>gel-filtration</w:t>
                            </w:r>
                            <w:r>
                              <w:rPr>
                                <w:rFonts w:ascii="Helvetica" w:hAnsi="Helvetica"/>
                                <w:sz w:val="20"/>
                                <w:szCs w:val="20"/>
                              </w:rPr>
                              <w:t>) chromatogram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581AD3" id="Text Box 14" o:spid="_x0000_s1032" type="#_x0000_t202" style="position:absolute;margin-left:0;margin-top:0;width:468.2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i+TQwIAAIIEAAAOAAAAZHJzL2Uyb0RvYy54bWysVMFuGjEQvVfqP1i+lwUCpEFZIpqIqlKU&#13;&#10;RCJVzsbrZVfyelzbsJt+fZ+9bJKmPVXlYMYzw/PMezNcXnWNZkflfE0m55PRmDNlJBW12ef8++Pm&#13;&#10;02fOfBCmEJqMyvmz8vxq9fHDZWuXakoV6UI5BhDjl63NeRWCXWaZl5VqhB+RVQbBklwjAq5unxVO&#13;&#10;tEBvdDYdjxdZS66wjqTyHt6bPshXCb8slQz3ZelVYDrnqC2k06VzF89sdSmWeydsVctTGeIfqmhE&#13;&#10;bfDoC9SNCIIdXP0HVFNLR57KMJLUZFSWtVSpB3QzGb/rZlsJq1IvIMfbF5r8/4OVd8cHx+oC2s04&#13;&#10;M6KBRo+qC+wLdQwu8NNav0Ta1iIxdPAjd/B7OGPbXema+I2GGOJg+vmF3Ygm4ZxfzBaTGUISsTN8&#13;&#10;zucRJnv9tXU+fFXUsGjk3EG9RKo43vrQpw4p8TFPui42tdbpEidGXWvHjgJa65BqBPhvWdqwNueL&#13;&#10;s/k4ARuKP++RtUEtsde+p2iFbtclbhZDvzsqnkGDo36QvJWbGrXeCh8ehMPkoD1sQ7jHUWrCW3Sy&#13;&#10;OKvI/fybP+ZDUEQ5azGJOfc/DsIpzvQ3A6kvJrPIWkiX2fx8iot7G9m9jZhDc00gYIK9szKZMT/o&#13;&#10;wSwdNU9YmnV8FSFhJN7OeRjM69DvB5ZOqvU6JWFYrQi3ZmtlhI6ERyUeuyfh7EmuAKHvaJhZsXyn&#13;&#10;Wp+bpLLrQwDzSdLIc8/qiX4MehqK01LGTXp7T1mvfx2rXwAAAP//AwBQSwMEFAAGAAgAAAAhAKos&#13;&#10;RebfAAAACQEAAA8AAABkcnMvZG93bnJldi54bWxMj81uwjAQhO9IfQdrK/UGDhQQhDiov4ciIVSo&#13;&#10;1KuJlzhqvI5iB9K379JLexlpNZrZ+bJ172pxxjZUnhSMRwkIpMKbikoFH4fX4QJEiJqMrj2hgm8M&#13;&#10;sM5vBplOjb/QO573sRRcQiHVCmyMTSplKCw6HUa+QWLv5FunI59tKU2rL1zuajlJkrl0uiL+YHWD&#13;&#10;TxaLr33nFBy2j6aTpjdvL8V2s8NPubHTnVJ3t/3ziuVhBSJiH/8ScGXg/ZDzsKPvyARRK2Ca+Kvs&#13;&#10;Le/nUxBHBbPJDGSeyf8E+Q8AAAD//wMAUEsBAi0AFAAGAAgAAAAhALaDOJL+AAAA4QEAABMAAAAA&#13;&#10;AAAAAAAAAAAAAAAAAFtDb250ZW50X1R5cGVzXS54bWxQSwECLQAUAAYACAAAACEAOP0h/9YAAACU&#13;&#10;AQAACwAAAAAAAAAAAAAAAAAvAQAAX3JlbHMvLnJlbHNQSwECLQAUAAYACAAAACEAZLIvk0MCAACC&#13;&#10;BAAADgAAAAAAAAAAAAAAAAAuAgAAZHJzL2Uyb0RvYy54bWxQSwECLQAUAAYACAAAACEAqixF5t8A&#13;&#10;AAAJAQAADwAAAAAAAAAAAAAAAACdBAAAZHJzL2Rvd25yZXYueG1sUEsFBgAAAAAEAAQA8wAAAKkF&#13;&#10;AAAAAA==&#13;&#10;" fillcolor="white [3201]" stroked="f" strokeweight=".5pt">
                <v:textbox style="mso-fit-shape-to-text:t">
                  <w:txbxContent>
                    <w:p w:rsidR="001E6823" w:rsidRPr="00F90A40" w:rsidRDefault="001E6823" w:rsidP="001E6823">
                      <w:pPr>
                        <w:rPr>
                          <w:rFonts w:ascii="Helvetica" w:hAnsi="Helvetica"/>
                          <w:sz w:val="20"/>
                          <w:szCs w:val="20"/>
                        </w:rPr>
                      </w:pPr>
                      <w:r w:rsidRPr="009529BA">
                        <w:rPr>
                          <w:rFonts w:ascii="Helvetica" w:hAnsi="Helvetica"/>
                          <w:b/>
                          <w:bCs/>
                          <w:sz w:val="20"/>
                          <w:szCs w:val="20"/>
                        </w:rPr>
                        <w:t xml:space="preserve">Figure </w:t>
                      </w:r>
                      <w:r>
                        <w:rPr>
                          <w:rFonts w:ascii="Helvetica" w:hAnsi="Helvetica"/>
                          <w:b/>
                          <w:bCs/>
                          <w:sz w:val="20"/>
                          <w:szCs w:val="20"/>
                        </w:rPr>
                        <w:t>5</w:t>
                      </w:r>
                      <w:r w:rsidRPr="009529BA">
                        <w:rPr>
                          <w:rFonts w:ascii="Helvetica" w:hAnsi="Helvetica"/>
                          <w:b/>
                          <w:bCs/>
                          <w:sz w:val="20"/>
                          <w:szCs w:val="20"/>
                        </w:rPr>
                        <w:t>:</w:t>
                      </w:r>
                      <w:r w:rsidRPr="009529BA">
                        <w:rPr>
                          <w:rFonts w:ascii="Helvetica" w:hAnsi="Helvetica"/>
                          <w:sz w:val="20"/>
                          <w:szCs w:val="20"/>
                        </w:rPr>
                        <w:t xml:space="preserve"> </w:t>
                      </w:r>
                      <w:r>
                        <w:rPr>
                          <w:rFonts w:ascii="Helvetica" w:hAnsi="Helvetica"/>
                          <w:sz w:val="20"/>
                          <w:szCs w:val="20"/>
                        </w:rPr>
                        <w:t xml:space="preserve">Left: Nyv1 </w:t>
                      </w:r>
                      <w:r>
                        <w:rPr>
                          <w:rFonts w:ascii="Helvetica" w:hAnsi="Helvetica"/>
                          <w:sz w:val="20"/>
                          <w:szCs w:val="20"/>
                        </w:rPr>
                        <w:t>SEC (gel filtration)</w:t>
                      </w:r>
                      <w:r>
                        <w:rPr>
                          <w:rFonts w:ascii="Helvetica" w:hAnsi="Helvetica"/>
                          <w:sz w:val="20"/>
                          <w:szCs w:val="20"/>
                        </w:rPr>
                        <w:t xml:space="preserve"> chromatogram; Right: Vam3 </w:t>
                      </w:r>
                      <w:r>
                        <w:rPr>
                          <w:rFonts w:ascii="Helvetica" w:hAnsi="Helvetica"/>
                          <w:sz w:val="20"/>
                          <w:szCs w:val="20"/>
                        </w:rPr>
                        <w:t>SEC</w:t>
                      </w:r>
                      <w:r>
                        <w:rPr>
                          <w:rFonts w:ascii="Helvetica" w:hAnsi="Helvetica"/>
                          <w:sz w:val="20"/>
                          <w:szCs w:val="20"/>
                        </w:rPr>
                        <w:t xml:space="preserve"> (</w:t>
                      </w:r>
                      <w:r>
                        <w:rPr>
                          <w:rFonts w:ascii="Helvetica" w:hAnsi="Helvetica"/>
                          <w:sz w:val="20"/>
                          <w:szCs w:val="20"/>
                        </w:rPr>
                        <w:t>gel-filtration</w:t>
                      </w:r>
                      <w:r>
                        <w:rPr>
                          <w:rFonts w:ascii="Helvetica" w:hAnsi="Helvetica"/>
                          <w:sz w:val="20"/>
                          <w:szCs w:val="20"/>
                        </w:rPr>
                        <w:t>) chromatogram</w:t>
                      </w:r>
                    </w:p>
                  </w:txbxContent>
                </v:textbox>
              </v:shape>
            </w:pict>
          </mc:Fallback>
        </mc:AlternateContent>
      </w:r>
    </w:p>
    <w:p w:rsidR="001E6823" w:rsidRPr="008F4873" w:rsidRDefault="001E6823" w:rsidP="00F73634">
      <w:pPr>
        <w:tabs>
          <w:tab w:val="left" w:pos="3326"/>
        </w:tabs>
        <w:spacing w:line="480" w:lineRule="auto"/>
        <w:rPr>
          <w:rFonts w:ascii="Times" w:hAnsi="Times"/>
        </w:rPr>
      </w:pPr>
    </w:p>
    <w:p w:rsidR="005A693C" w:rsidRPr="008F4873" w:rsidRDefault="005A693C" w:rsidP="005A693C">
      <w:pPr>
        <w:spacing w:line="480" w:lineRule="auto"/>
        <w:rPr>
          <w:rFonts w:ascii="Helvetica" w:hAnsi="Helvetica"/>
          <w:sz w:val="28"/>
          <w:szCs w:val="28"/>
        </w:rPr>
      </w:pPr>
      <w:r w:rsidRPr="008F4873">
        <w:rPr>
          <w:rFonts w:ascii="Helvetica" w:hAnsi="Helvetica"/>
          <w:b/>
          <w:bCs/>
          <w:sz w:val="28"/>
          <w:szCs w:val="28"/>
        </w:rPr>
        <w:t>Discussion</w:t>
      </w:r>
    </w:p>
    <w:p w:rsidR="001E6823" w:rsidRDefault="008F4873" w:rsidP="0090169B">
      <w:pPr>
        <w:tabs>
          <w:tab w:val="left" w:pos="1440"/>
          <w:tab w:val="left" w:pos="3326"/>
        </w:tabs>
        <w:spacing w:line="480" w:lineRule="auto"/>
        <w:rPr>
          <w:rFonts w:ascii="Times" w:hAnsi="Times"/>
        </w:rPr>
      </w:pPr>
      <w:r>
        <w:rPr>
          <w:rFonts w:ascii="Times" w:hAnsi="Times"/>
        </w:rPr>
        <w:t xml:space="preserve">The success of both purifications lays the foundation for future investigations into the binding properties of Nyv1, Vam3, and Vps33. Before any binding assays can be conducted, however, Vps33 (the SM protein) must also be </w:t>
      </w:r>
      <w:r w:rsidR="0000064F">
        <w:rPr>
          <w:rFonts w:ascii="Times" w:hAnsi="Times"/>
        </w:rPr>
        <w:t xml:space="preserve">expressed and </w:t>
      </w:r>
      <w:r>
        <w:rPr>
          <w:rFonts w:ascii="Times" w:hAnsi="Times"/>
        </w:rPr>
        <w:t xml:space="preserve">purified. </w:t>
      </w:r>
      <w:r w:rsidR="0000064F">
        <w:rPr>
          <w:rFonts w:ascii="Times" w:hAnsi="Times"/>
        </w:rPr>
        <w:t>This will be my immediate next step upon returning to campus in the fall.</w:t>
      </w:r>
      <w:r w:rsidR="0090169B">
        <w:rPr>
          <w:rFonts w:ascii="Times" w:hAnsi="Times"/>
        </w:rPr>
        <w:t xml:space="preserve"> </w:t>
      </w:r>
    </w:p>
    <w:p w:rsidR="0090169B" w:rsidRDefault="0090169B" w:rsidP="0090169B">
      <w:pPr>
        <w:tabs>
          <w:tab w:val="left" w:pos="1440"/>
          <w:tab w:val="left" w:pos="3326"/>
        </w:tabs>
        <w:spacing w:line="480" w:lineRule="auto"/>
        <w:rPr>
          <w:rFonts w:ascii="Times" w:hAnsi="Times"/>
        </w:rPr>
      </w:pPr>
      <w:r>
        <w:rPr>
          <w:rFonts w:ascii="Times" w:hAnsi="Times"/>
        </w:rPr>
        <w:tab/>
      </w:r>
      <w:r w:rsidR="00AE749F">
        <w:rPr>
          <w:rFonts w:ascii="Times" w:hAnsi="Times"/>
        </w:rPr>
        <w:t xml:space="preserve">One unusual result of my research has not escaped my notice. </w:t>
      </w:r>
      <w:r w:rsidR="00846D7C">
        <w:rPr>
          <w:rFonts w:ascii="Times" w:hAnsi="Times"/>
        </w:rPr>
        <w:t xml:space="preserve">Contrary to expectations, Nyv1 (with an isoelectric point, or </w:t>
      </w:r>
      <w:proofErr w:type="spellStart"/>
      <w:r w:rsidR="00846D7C">
        <w:rPr>
          <w:rFonts w:ascii="Times" w:hAnsi="Times"/>
        </w:rPr>
        <w:t>pI</w:t>
      </w:r>
      <w:proofErr w:type="spellEnd"/>
      <w:r w:rsidR="00846D7C">
        <w:rPr>
          <w:rFonts w:ascii="Times" w:hAnsi="Times"/>
        </w:rPr>
        <w:t xml:space="preserve">, of 6.01) did not bind to the </w:t>
      </w:r>
      <w:proofErr w:type="spellStart"/>
      <w:r w:rsidR="00846D7C">
        <w:rPr>
          <w:rFonts w:ascii="Times" w:hAnsi="Times"/>
        </w:rPr>
        <w:t>MonoQ</w:t>
      </w:r>
      <w:proofErr w:type="spellEnd"/>
      <w:r w:rsidR="00846D7C">
        <w:rPr>
          <w:rFonts w:ascii="Times" w:hAnsi="Times"/>
        </w:rPr>
        <w:t xml:space="preserve"> column, which had been equilibrated with a buffer containing HEPES pH 8.0</w:t>
      </w:r>
      <w:r w:rsidR="00AD2534">
        <w:rPr>
          <w:rFonts w:ascii="Times" w:hAnsi="Times"/>
        </w:rPr>
        <w:t xml:space="preserve"> (</w:t>
      </w:r>
      <w:r w:rsidR="00AD2534">
        <w:rPr>
          <w:rFonts w:ascii="Times" w:hAnsi="Times"/>
          <w:b/>
          <w:bCs/>
        </w:rPr>
        <w:t>Figure 4</w:t>
      </w:r>
      <w:r w:rsidR="00AD2534">
        <w:rPr>
          <w:rFonts w:ascii="Times" w:hAnsi="Times"/>
        </w:rPr>
        <w:t xml:space="preserve">). Conversely, Vam3 behaved normally. </w:t>
      </w:r>
      <w:r w:rsidR="00545B26">
        <w:rPr>
          <w:rFonts w:ascii="Times" w:hAnsi="Times"/>
        </w:rPr>
        <w:t xml:space="preserve">While I cannot be sure why this occurred, I speculate that </w:t>
      </w:r>
      <w:r w:rsidR="00D02C81">
        <w:rPr>
          <w:rFonts w:ascii="Times" w:hAnsi="Times"/>
        </w:rPr>
        <w:t xml:space="preserve">the high </w:t>
      </w:r>
      <w:proofErr w:type="spellStart"/>
      <w:r w:rsidR="00D02C81">
        <w:rPr>
          <w:rFonts w:ascii="Times" w:hAnsi="Times"/>
        </w:rPr>
        <w:t>pI</w:t>
      </w:r>
      <w:proofErr w:type="spellEnd"/>
      <w:r w:rsidR="00D02C81">
        <w:rPr>
          <w:rFonts w:ascii="Times" w:hAnsi="Times"/>
        </w:rPr>
        <w:t xml:space="preserve"> of the Nyv1 domain (SNARE motif) in its own right</w:t>
      </w:r>
      <w:r w:rsidR="006A0AFD">
        <w:rPr>
          <w:rFonts w:ascii="Times" w:hAnsi="Times"/>
        </w:rPr>
        <w:t xml:space="preserve">—about 9.67—affected its binding to the anion-exchange column, perhaps increasing the protein’s overall positive charge. This would </w:t>
      </w:r>
      <w:r w:rsidR="006A0AFD">
        <w:rPr>
          <w:rFonts w:ascii="Times" w:hAnsi="Times"/>
        </w:rPr>
        <w:lastRenderedPageBreak/>
        <w:t xml:space="preserve">explain why Vam3 </w:t>
      </w:r>
      <w:r w:rsidR="006A0AFD">
        <w:rPr>
          <w:rFonts w:ascii="Times" w:hAnsi="Times"/>
          <w:i/>
          <w:iCs/>
        </w:rPr>
        <w:t>did</w:t>
      </w:r>
      <w:r w:rsidR="006A0AFD">
        <w:rPr>
          <w:rFonts w:ascii="Times" w:hAnsi="Times"/>
        </w:rPr>
        <w:t xml:space="preserve"> bind, as MBP-Vam3 has a </w:t>
      </w:r>
      <w:proofErr w:type="spellStart"/>
      <w:r w:rsidR="006A0AFD">
        <w:rPr>
          <w:rFonts w:ascii="Times" w:hAnsi="Times"/>
        </w:rPr>
        <w:t>pI</w:t>
      </w:r>
      <w:proofErr w:type="spellEnd"/>
      <w:r w:rsidR="006A0AFD">
        <w:rPr>
          <w:rFonts w:ascii="Times" w:hAnsi="Times"/>
        </w:rPr>
        <w:t xml:space="preserve"> of 5.21, and the Vam3 domain in isolation has an even lower </w:t>
      </w:r>
      <w:proofErr w:type="spellStart"/>
      <w:r w:rsidR="006A0AFD">
        <w:rPr>
          <w:rFonts w:ascii="Times" w:hAnsi="Times"/>
        </w:rPr>
        <w:t>pI</w:t>
      </w:r>
      <w:proofErr w:type="spellEnd"/>
      <w:r w:rsidR="006A0AFD">
        <w:rPr>
          <w:rFonts w:ascii="Times" w:hAnsi="Times"/>
        </w:rPr>
        <w:t>, 4.28.</w:t>
      </w:r>
    </w:p>
    <w:p w:rsidR="007379A6" w:rsidRPr="00114226" w:rsidRDefault="007379A6" w:rsidP="0090169B">
      <w:pPr>
        <w:tabs>
          <w:tab w:val="left" w:pos="1440"/>
          <w:tab w:val="left" w:pos="3326"/>
        </w:tabs>
        <w:spacing w:line="480" w:lineRule="auto"/>
        <w:rPr>
          <w:rFonts w:ascii="Times" w:hAnsi="Times"/>
        </w:rPr>
      </w:pPr>
      <w:r>
        <w:rPr>
          <w:rFonts w:ascii="Times" w:hAnsi="Times"/>
        </w:rPr>
        <w:tab/>
        <w:t>Going forward, I plan to investigate the binding capabilities and behaviors of these proteins using isothermal titration calorimetry.</w:t>
      </w:r>
      <w:r w:rsidR="00114226">
        <w:rPr>
          <w:rFonts w:ascii="Times" w:hAnsi="Times"/>
        </w:rPr>
        <w:t xml:space="preserve"> This should provide an indication of the binding energies of the proteins </w:t>
      </w:r>
      <w:r w:rsidR="00114226">
        <w:rPr>
          <w:rFonts w:ascii="Times" w:hAnsi="Times"/>
          <w:i/>
          <w:iCs/>
        </w:rPr>
        <w:t>in vitro</w:t>
      </w:r>
      <w:r w:rsidR="00114226">
        <w:rPr>
          <w:rFonts w:ascii="Times" w:hAnsi="Times"/>
        </w:rPr>
        <w:t xml:space="preserve">, </w:t>
      </w:r>
      <w:r w:rsidR="00184DBF">
        <w:rPr>
          <w:rFonts w:ascii="Times" w:hAnsi="Times"/>
        </w:rPr>
        <w:t>perhaps supporting the hypothesis that they form an intermediate template for SNARE complex assembly.</w:t>
      </w:r>
    </w:p>
    <w:p w:rsidR="0090169B" w:rsidRDefault="0090169B" w:rsidP="0090169B">
      <w:pPr>
        <w:tabs>
          <w:tab w:val="left" w:pos="3326"/>
        </w:tabs>
        <w:spacing w:line="480" w:lineRule="auto"/>
        <w:rPr>
          <w:rFonts w:ascii="Times" w:hAnsi="Times"/>
        </w:rPr>
      </w:pPr>
      <w:r>
        <w:rPr>
          <w:rFonts w:ascii="Times" w:hAnsi="Times"/>
        </w:rPr>
        <w:tab/>
      </w:r>
    </w:p>
    <w:p w:rsidR="0090169B" w:rsidRPr="008F4873" w:rsidRDefault="0090169B" w:rsidP="005A693C">
      <w:pPr>
        <w:tabs>
          <w:tab w:val="left" w:pos="3326"/>
        </w:tabs>
        <w:spacing w:line="480" w:lineRule="auto"/>
        <w:rPr>
          <w:rFonts w:ascii="Times" w:hAnsi="Times"/>
        </w:rPr>
      </w:pPr>
    </w:p>
    <w:p w:rsidR="0038316E" w:rsidRPr="008F4873" w:rsidRDefault="0038316E">
      <w:pPr>
        <w:rPr>
          <w:rFonts w:ascii="Times" w:hAnsi="Times"/>
        </w:rPr>
      </w:pPr>
    </w:p>
    <w:p w:rsidR="0038316E" w:rsidRPr="008F4873" w:rsidRDefault="0038316E">
      <w:pPr>
        <w:rPr>
          <w:rFonts w:ascii="Times" w:hAnsi="Times"/>
        </w:rPr>
      </w:pPr>
      <w:r w:rsidRPr="008F4873">
        <w:rPr>
          <w:rFonts w:ascii="Times" w:hAnsi="Times"/>
        </w:rPr>
        <w:br w:type="page"/>
      </w:r>
    </w:p>
    <w:p w:rsidR="009947E5" w:rsidRPr="00A86619" w:rsidRDefault="009947E5" w:rsidP="009947E5">
      <w:pPr>
        <w:spacing w:line="480" w:lineRule="auto"/>
        <w:rPr>
          <w:rFonts w:ascii="Helvetica" w:hAnsi="Helvetica"/>
          <w:sz w:val="28"/>
          <w:szCs w:val="28"/>
        </w:rPr>
      </w:pPr>
      <w:r w:rsidRPr="00A86619">
        <w:rPr>
          <w:rFonts w:ascii="Helvetica" w:hAnsi="Helvetica"/>
          <w:b/>
          <w:bCs/>
          <w:sz w:val="28"/>
          <w:szCs w:val="28"/>
        </w:rPr>
        <w:lastRenderedPageBreak/>
        <w:t>References</w:t>
      </w:r>
    </w:p>
    <w:p w:rsidR="0038316E" w:rsidRPr="008F4873" w:rsidRDefault="0038316E" w:rsidP="0038316E">
      <w:pPr>
        <w:pStyle w:val="Bibliography"/>
        <w:rPr>
          <w:rFonts w:ascii="Times" w:hAnsi="Times"/>
        </w:rPr>
      </w:pPr>
      <w:r w:rsidRPr="008F4873">
        <w:rPr>
          <w:rFonts w:ascii="Times" w:hAnsi="Times"/>
        </w:rPr>
        <w:fldChar w:fldCharType="begin"/>
      </w:r>
      <w:r w:rsidRPr="008F4873">
        <w:rPr>
          <w:rFonts w:ascii="Times" w:hAnsi="Times"/>
        </w:rPr>
        <w:instrText xml:space="preserve"> ADDIN ZOTERO_BIBL {"uncited":[],"omitted":[],"custom":[]} CSL_BIBLIOGRAPHY </w:instrText>
      </w:r>
      <w:r w:rsidRPr="008F4873">
        <w:rPr>
          <w:rFonts w:ascii="Times" w:hAnsi="Times"/>
        </w:rPr>
        <w:fldChar w:fldCharType="separate"/>
      </w:r>
      <w:r w:rsidRPr="008F4873">
        <w:rPr>
          <w:rFonts w:ascii="Times" w:hAnsi="Times"/>
        </w:rPr>
        <w:t>1.</w:t>
      </w:r>
      <w:r w:rsidRPr="008F4873">
        <w:rPr>
          <w:rFonts w:ascii="Times" w:hAnsi="Times"/>
        </w:rPr>
        <w:tab/>
        <w:t xml:space="preserve">Baker, R. W. &amp; Hughson, F. M. Chaperoning SNARE assembly and disassembly. </w:t>
      </w:r>
      <w:r w:rsidRPr="008F4873">
        <w:rPr>
          <w:rFonts w:ascii="Times" w:hAnsi="Times"/>
          <w:i/>
          <w:iCs/>
        </w:rPr>
        <w:t>Nat. Rev. Mol. Cell Biol.</w:t>
      </w:r>
      <w:r w:rsidRPr="008F4873">
        <w:rPr>
          <w:rFonts w:ascii="Times" w:hAnsi="Times"/>
        </w:rPr>
        <w:t xml:space="preserve"> </w:t>
      </w:r>
      <w:r w:rsidRPr="008F4873">
        <w:rPr>
          <w:rFonts w:ascii="Times" w:hAnsi="Times"/>
          <w:b/>
          <w:bCs/>
        </w:rPr>
        <w:t>17</w:t>
      </w:r>
      <w:r w:rsidRPr="008F4873">
        <w:rPr>
          <w:rFonts w:ascii="Times" w:hAnsi="Times"/>
        </w:rPr>
        <w:t>, 465–479 (2016).</w:t>
      </w:r>
    </w:p>
    <w:p w:rsidR="0038316E" w:rsidRPr="008F4873" w:rsidRDefault="0038316E" w:rsidP="0038316E">
      <w:pPr>
        <w:pStyle w:val="Bibliography"/>
        <w:rPr>
          <w:rFonts w:ascii="Times" w:hAnsi="Times"/>
        </w:rPr>
      </w:pPr>
      <w:r w:rsidRPr="008F4873">
        <w:rPr>
          <w:rFonts w:ascii="Times" w:hAnsi="Times"/>
        </w:rPr>
        <w:t>2.</w:t>
      </w:r>
      <w:r w:rsidRPr="008F4873">
        <w:rPr>
          <w:rFonts w:ascii="Times" w:hAnsi="Times"/>
        </w:rPr>
        <w:tab/>
      </w:r>
      <w:proofErr w:type="spellStart"/>
      <w:r w:rsidRPr="008F4873">
        <w:rPr>
          <w:rFonts w:ascii="Times" w:hAnsi="Times"/>
        </w:rPr>
        <w:t>Südhof</w:t>
      </w:r>
      <w:proofErr w:type="spellEnd"/>
      <w:r w:rsidRPr="008F4873">
        <w:rPr>
          <w:rFonts w:ascii="Times" w:hAnsi="Times"/>
        </w:rPr>
        <w:t xml:space="preserve">, T. C. &amp; Rothman, J. E. Membrane Fusion: Grappling with SNARE and SM Proteins. </w:t>
      </w:r>
      <w:r w:rsidRPr="008F4873">
        <w:rPr>
          <w:rFonts w:ascii="Times" w:hAnsi="Times"/>
          <w:i/>
          <w:iCs/>
        </w:rPr>
        <w:t>Science</w:t>
      </w:r>
      <w:r w:rsidRPr="008F4873">
        <w:rPr>
          <w:rFonts w:ascii="Times" w:hAnsi="Times"/>
        </w:rPr>
        <w:t xml:space="preserve"> </w:t>
      </w:r>
      <w:r w:rsidRPr="008F4873">
        <w:rPr>
          <w:rFonts w:ascii="Times" w:hAnsi="Times"/>
          <w:b/>
          <w:bCs/>
        </w:rPr>
        <w:t>323</w:t>
      </w:r>
      <w:r w:rsidRPr="008F4873">
        <w:rPr>
          <w:rFonts w:ascii="Times" w:hAnsi="Times"/>
        </w:rPr>
        <w:t>, 474–477 (2009).</w:t>
      </w:r>
    </w:p>
    <w:p w:rsidR="0038316E" w:rsidRPr="008F4873" w:rsidRDefault="0038316E" w:rsidP="0038316E">
      <w:pPr>
        <w:pStyle w:val="Bibliography"/>
        <w:rPr>
          <w:rFonts w:ascii="Times" w:hAnsi="Times"/>
        </w:rPr>
      </w:pPr>
      <w:r w:rsidRPr="008F4873">
        <w:rPr>
          <w:rFonts w:ascii="Times" w:hAnsi="Times"/>
        </w:rPr>
        <w:t>3.</w:t>
      </w:r>
      <w:r w:rsidRPr="008F4873">
        <w:rPr>
          <w:rFonts w:ascii="Times" w:hAnsi="Times"/>
        </w:rPr>
        <w:tab/>
        <w:t xml:space="preserve">Jahn, R. &amp; </w:t>
      </w:r>
      <w:proofErr w:type="spellStart"/>
      <w:r w:rsidRPr="008F4873">
        <w:rPr>
          <w:rFonts w:ascii="Times" w:hAnsi="Times"/>
        </w:rPr>
        <w:t>Scheller</w:t>
      </w:r>
      <w:proofErr w:type="spellEnd"/>
      <w:r w:rsidRPr="008F4873">
        <w:rPr>
          <w:rFonts w:ascii="Times" w:hAnsi="Times"/>
        </w:rPr>
        <w:t xml:space="preserve">, R. H. SNAREs--engines for membrane fusion. </w:t>
      </w:r>
      <w:r w:rsidRPr="008F4873">
        <w:rPr>
          <w:rFonts w:ascii="Times" w:hAnsi="Times"/>
          <w:i/>
          <w:iCs/>
        </w:rPr>
        <w:t>Nat. Rev. Mol. Cell Biol.</w:t>
      </w:r>
      <w:r w:rsidRPr="008F4873">
        <w:rPr>
          <w:rFonts w:ascii="Times" w:hAnsi="Times"/>
        </w:rPr>
        <w:t xml:space="preserve"> </w:t>
      </w:r>
      <w:r w:rsidRPr="008F4873">
        <w:rPr>
          <w:rFonts w:ascii="Times" w:hAnsi="Times"/>
          <w:b/>
          <w:bCs/>
        </w:rPr>
        <w:t>7</w:t>
      </w:r>
      <w:r w:rsidRPr="008F4873">
        <w:rPr>
          <w:rFonts w:ascii="Times" w:hAnsi="Times"/>
        </w:rPr>
        <w:t>, 631–643 (2006).</w:t>
      </w:r>
    </w:p>
    <w:p w:rsidR="0038316E" w:rsidRPr="008F4873" w:rsidRDefault="0038316E" w:rsidP="0038316E">
      <w:pPr>
        <w:pStyle w:val="Bibliography"/>
        <w:rPr>
          <w:rFonts w:ascii="Times" w:hAnsi="Times"/>
        </w:rPr>
      </w:pPr>
      <w:r w:rsidRPr="008F4873">
        <w:rPr>
          <w:rFonts w:ascii="Times" w:hAnsi="Times"/>
        </w:rPr>
        <w:t>4.</w:t>
      </w:r>
      <w:r w:rsidRPr="008F4873">
        <w:rPr>
          <w:rFonts w:ascii="Times" w:hAnsi="Times"/>
        </w:rPr>
        <w:tab/>
        <w:t xml:space="preserve">Sutton, R. B., </w:t>
      </w:r>
      <w:proofErr w:type="spellStart"/>
      <w:r w:rsidRPr="008F4873">
        <w:rPr>
          <w:rFonts w:ascii="Times" w:hAnsi="Times"/>
        </w:rPr>
        <w:t>Fasshauer</w:t>
      </w:r>
      <w:proofErr w:type="spellEnd"/>
      <w:r w:rsidRPr="008F4873">
        <w:rPr>
          <w:rFonts w:ascii="Times" w:hAnsi="Times"/>
        </w:rPr>
        <w:t xml:space="preserve">, D., Jahn, R. &amp; </w:t>
      </w:r>
      <w:proofErr w:type="spellStart"/>
      <w:r w:rsidRPr="008F4873">
        <w:rPr>
          <w:rFonts w:ascii="Times" w:hAnsi="Times"/>
        </w:rPr>
        <w:t>Brunger</w:t>
      </w:r>
      <w:proofErr w:type="spellEnd"/>
      <w:r w:rsidRPr="008F4873">
        <w:rPr>
          <w:rFonts w:ascii="Times" w:hAnsi="Times"/>
        </w:rPr>
        <w:t xml:space="preserve">, A. T. Crystal structure of a SNARE complex involved in synaptic exocytosis at 2.4 Å resolution. </w:t>
      </w:r>
      <w:r w:rsidRPr="008F4873">
        <w:rPr>
          <w:rFonts w:ascii="Times" w:hAnsi="Times"/>
          <w:i/>
          <w:iCs/>
        </w:rPr>
        <w:t>Nature</w:t>
      </w:r>
      <w:r w:rsidRPr="008F4873">
        <w:rPr>
          <w:rFonts w:ascii="Times" w:hAnsi="Times"/>
        </w:rPr>
        <w:t xml:space="preserve"> </w:t>
      </w:r>
      <w:r w:rsidRPr="008F4873">
        <w:rPr>
          <w:rFonts w:ascii="Times" w:hAnsi="Times"/>
          <w:b/>
          <w:bCs/>
        </w:rPr>
        <w:t>395</w:t>
      </w:r>
      <w:r w:rsidRPr="008F4873">
        <w:rPr>
          <w:rFonts w:ascii="Times" w:hAnsi="Times"/>
        </w:rPr>
        <w:t>, 347–353 (1998).</w:t>
      </w:r>
    </w:p>
    <w:p w:rsidR="0038316E" w:rsidRPr="008F4873" w:rsidRDefault="0038316E" w:rsidP="0038316E">
      <w:pPr>
        <w:pStyle w:val="Bibliography"/>
        <w:rPr>
          <w:rFonts w:ascii="Times" w:hAnsi="Times"/>
        </w:rPr>
      </w:pPr>
      <w:r w:rsidRPr="008F4873">
        <w:rPr>
          <w:rFonts w:ascii="Times" w:hAnsi="Times"/>
        </w:rPr>
        <w:t>5.</w:t>
      </w:r>
      <w:r w:rsidRPr="008F4873">
        <w:rPr>
          <w:rFonts w:ascii="Times" w:hAnsi="Times"/>
        </w:rPr>
        <w:tab/>
        <w:t xml:space="preserve">Baker, R. W. </w:t>
      </w:r>
      <w:r w:rsidRPr="008F4873">
        <w:rPr>
          <w:rFonts w:ascii="Times" w:hAnsi="Times"/>
          <w:i/>
          <w:iCs/>
        </w:rPr>
        <w:t>et al.</w:t>
      </w:r>
      <w:r w:rsidRPr="008F4873">
        <w:rPr>
          <w:rFonts w:ascii="Times" w:hAnsi="Times"/>
        </w:rPr>
        <w:t xml:space="preserve"> A direct role for the Sec1-Munc18-family protein Vps33 as a template for SNARE assembly. </w:t>
      </w:r>
      <w:r w:rsidRPr="008F4873">
        <w:rPr>
          <w:rFonts w:ascii="Times" w:hAnsi="Times"/>
          <w:i/>
          <w:iCs/>
        </w:rPr>
        <w:t>Science</w:t>
      </w:r>
      <w:r w:rsidRPr="008F4873">
        <w:rPr>
          <w:rFonts w:ascii="Times" w:hAnsi="Times"/>
        </w:rPr>
        <w:t xml:space="preserve"> </w:t>
      </w:r>
      <w:r w:rsidRPr="008F4873">
        <w:rPr>
          <w:rFonts w:ascii="Times" w:hAnsi="Times"/>
          <w:b/>
          <w:bCs/>
        </w:rPr>
        <w:t>349</w:t>
      </w:r>
      <w:r w:rsidRPr="008F4873">
        <w:rPr>
          <w:rFonts w:ascii="Times" w:hAnsi="Times"/>
        </w:rPr>
        <w:t>, 1111–1114 (2015).</w:t>
      </w:r>
    </w:p>
    <w:p w:rsidR="0038316E" w:rsidRPr="008F4873" w:rsidRDefault="0038316E" w:rsidP="0038316E">
      <w:pPr>
        <w:pStyle w:val="Bibliography"/>
        <w:rPr>
          <w:rFonts w:ascii="Times" w:hAnsi="Times"/>
        </w:rPr>
      </w:pPr>
      <w:r w:rsidRPr="008F4873">
        <w:rPr>
          <w:rFonts w:ascii="Times" w:hAnsi="Times"/>
        </w:rPr>
        <w:t>6.</w:t>
      </w:r>
      <w:r w:rsidRPr="008F4873">
        <w:rPr>
          <w:rFonts w:ascii="Times" w:hAnsi="Times"/>
        </w:rPr>
        <w:tab/>
        <w:t xml:space="preserve">Gonzalo, S., Greentree, W. K. &amp; Linder, M. E. SNAP-25 is targeted to the plasma membrane through a novel membrane-binding domain. </w:t>
      </w:r>
      <w:r w:rsidRPr="008F4873">
        <w:rPr>
          <w:rFonts w:ascii="Times" w:hAnsi="Times"/>
          <w:i/>
          <w:iCs/>
        </w:rPr>
        <w:t>J. Biol. Chem.</w:t>
      </w:r>
      <w:r w:rsidRPr="008F4873">
        <w:rPr>
          <w:rFonts w:ascii="Times" w:hAnsi="Times"/>
        </w:rPr>
        <w:t xml:space="preserve"> </w:t>
      </w:r>
      <w:r w:rsidRPr="008F4873">
        <w:rPr>
          <w:rFonts w:ascii="Times" w:hAnsi="Times"/>
          <w:b/>
          <w:bCs/>
        </w:rPr>
        <w:t>274</w:t>
      </w:r>
      <w:r w:rsidRPr="008F4873">
        <w:rPr>
          <w:rFonts w:ascii="Times" w:hAnsi="Times"/>
        </w:rPr>
        <w:t>, 21313–21318 (1999).</w:t>
      </w:r>
    </w:p>
    <w:p w:rsidR="0038316E" w:rsidRPr="008F4873" w:rsidRDefault="0038316E" w:rsidP="0038316E">
      <w:pPr>
        <w:pStyle w:val="Bibliography"/>
        <w:rPr>
          <w:rFonts w:ascii="Times" w:hAnsi="Times"/>
        </w:rPr>
      </w:pPr>
      <w:r w:rsidRPr="008F4873">
        <w:rPr>
          <w:rFonts w:ascii="Times" w:hAnsi="Times"/>
        </w:rPr>
        <w:t>7.</w:t>
      </w:r>
      <w:r w:rsidRPr="008F4873">
        <w:rPr>
          <w:rFonts w:ascii="Times" w:hAnsi="Times"/>
        </w:rPr>
        <w:tab/>
        <w:t xml:space="preserve">Lou, X. &amp; Shin, Y.-K. SNARE zippering. </w:t>
      </w:r>
      <w:proofErr w:type="spellStart"/>
      <w:r w:rsidRPr="008F4873">
        <w:rPr>
          <w:rFonts w:ascii="Times" w:hAnsi="Times"/>
          <w:i/>
          <w:iCs/>
        </w:rPr>
        <w:t>Biosci</w:t>
      </w:r>
      <w:proofErr w:type="spellEnd"/>
      <w:r w:rsidRPr="008F4873">
        <w:rPr>
          <w:rFonts w:ascii="Times" w:hAnsi="Times"/>
          <w:i/>
          <w:iCs/>
        </w:rPr>
        <w:t>. Rep.</w:t>
      </w:r>
      <w:r w:rsidRPr="008F4873">
        <w:rPr>
          <w:rFonts w:ascii="Times" w:hAnsi="Times"/>
        </w:rPr>
        <w:t xml:space="preserve"> </w:t>
      </w:r>
      <w:r w:rsidRPr="008F4873">
        <w:rPr>
          <w:rFonts w:ascii="Times" w:hAnsi="Times"/>
          <w:b/>
          <w:bCs/>
        </w:rPr>
        <w:t>36</w:t>
      </w:r>
      <w:r w:rsidRPr="008F4873">
        <w:rPr>
          <w:rFonts w:ascii="Times" w:hAnsi="Times"/>
        </w:rPr>
        <w:t>, (2016).</w:t>
      </w:r>
    </w:p>
    <w:p w:rsidR="009947E5" w:rsidRPr="008F4873" w:rsidRDefault="0038316E" w:rsidP="009947E5">
      <w:pPr>
        <w:tabs>
          <w:tab w:val="left" w:pos="3326"/>
        </w:tabs>
        <w:spacing w:line="480" w:lineRule="auto"/>
        <w:rPr>
          <w:rFonts w:ascii="Times" w:hAnsi="Times"/>
        </w:rPr>
      </w:pPr>
      <w:r w:rsidRPr="008F4873">
        <w:rPr>
          <w:rFonts w:ascii="Times" w:hAnsi="Times"/>
        </w:rPr>
        <w:fldChar w:fldCharType="end"/>
      </w:r>
    </w:p>
    <w:p w:rsidR="0038316E" w:rsidRPr="00A86619" w:rsidRDefault="0038316E" w:rsidP="0038316E">
      <w:pPr>
        <w:spacing w:line="480" w:lineRule="auto"/>
        <w:rPr>
          <w:rFonts w:ascii="Helvetica" w:hAnsi="Helvetica"/>
          <w:sz w:val="28"/>
          <w:szCs w:val="28"/>
        </w:rPr>
      </w:pPr>
      <w:r w:rsidRPr="00A86619">
        <w:rPr>
          <w:rFonts w:ascii="Helvetica" w:hAnsi="Helvetica"/>
          <w:b/>
          <w:bCs/>
          <w:sz w:val="28"/>
          <w:szCs w:val="28"/>
        </w:rPr>
        <w:t>Acknowledgements</w:t>
      </w:r>
    </w:p>
    <w:p w:rsidR="0038316E" w:rsidRPr="008F4873" w:rsidRDefault="0038316E" w:rsidP="0038316E">
      <w:pPr>
        <w:tabs>
          <w:tab w:val="left" w:pos="3326"/>
        </w:tabs>
        <w:spacing w:line="480" w:lineRule="auto"/>
        <w:rPr>
          <w:rFonts w:ascii="Times" w:hAnsi="Times"/>
        </w:rPr>
      </w:pPr>
      <w:r w:rsidRPr="008F4873">
        <w:rPr>
          <w:rFonts w:ascii="Times" w:hAnsi="Times"/>
        </w:rPr>
        <w:t xml:space="preserve">With special thanks to Dr. Fred Hughson (PI) and Dr. Travis </w:t>
      </w:r>
      <w:proofErr w:type="spellStart"/>
      <w:r w:rsidRPr="008F4873">
        <w:rPr>
          <w:rFonts w:ascii="Times" w:hAnsi="Times"/>
        </w:rPr>
        <w:t>Eisemann</w:t>
      </w:r>
      <w:proofErr w:type="spellEnd"/>
      <w:r w:rsidRPr="008F4873">
        <w:rPr>
          <w:rFonts w:ascii="Times" w:hAnsi="Times"/>
        </w:rPr>
        <w:t xml:space="preserve"> (mentor).</w:t>
      </w:r>
      <w:r w:rsidRPr="008F4873">
        <w:rPr>
          <w:rFonts w:ascii="Times" w:hAnsi="Times"/>
        </w:rPr>
        <w:t xml:space="preserve"> </w:t>
      </w:r>
      <w:r w:rsidR="005F4E9B">
        <w:rPr>
          <w:rFonts w:ascii="Times" w:hAnsi="Times"/>
        </w:rPr>
        <w:t>Thanks also to the Office of Undergraduate Research at Princeton University, without whose financial support and mentorship I would not have been abl</w:t>
      </w:r>
      <w:bookmarkStart w:id="0" w:name="_GoBack"/>
      <w:bookmarkEnd w:id="0"/>
      <w:r w:rsidR="005F4E9B">
        <w:rPr>
          <w:rFonts w:ascii="Times" w:hAnsi="Times"/>
        </w:rPr>
        <w:t>e to conduct my research this summer.</w:t>
      </w:r>
    </w:p>
    <w:p w:rsidR="0038316E" w:rsidRPr="008F4873" w:rsidRDefault="0038316E" w:rsidP="009947E5">
      <w:pPr>
        <w:tabs>
          <w:tab w:val="left" w:pos="3326"/>
        </w:tabs>
        <w:spacing w:line="480" w:lineRule="auto"/>
        <w:rPr>
          <w:rFonts w:ascii="Times" w:hAnsi="Times"/>
        </w:rPr>
      </w:pPr>
    </w:p>
    <w:p w:rsidR="009947E5" w:rsidRPr="008F4873" w:rsidRDefault="009947E5" w:rsidP="005A693C">
      <w:pPr>
        <w:tabs>
          <w:tab w:val="left" w:pos="3326"/>
        </w:tabs>
        <w:spacing w:line="480" w:lineRule="auto"/>
        <w:rPr>
          <w:rFonts w:ascii="Times" w:hAnsi="Times"/>
        </w:rPr>
      </w:pPr>
    </w:p>
    <w:sectPr w:rsidR="009947E5" w:rsidRPr="008F4873" w:rsidSect="00A866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847" w:rsidRDefault="00A75847" w:rsidP="00C36594">
      <w:r>
        <w:separator/>
      </w:r>
    </w:p>
  </w:endnote>
  <w:endnote w:type="continuationSeparator" w:id="0">
    <w:p w:rsidR="00A75847" w:rsidRDefault="00A75847" w:rsidP="00C3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847" w:rsidRDefault="00A75847" w:rsidP="00C36594">
      <w:r>
        <w:separator/>
      </w:r>
    </w:p>
  </w:footnote>
  <w:footnote w:type="continuationSeparator" w:id="0">
    <w:p w:rsidR="00A75847" w:rsidRDefault="00A75847" w:rsidP="00C365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A51"/>
    <w:rsid w:val="0000064F"/>
    <w:rsid w:val="000368BD"/>
    <w:rsid w:val="000415D0"/>
    <w:rsid w:val="00062647"/>
    <w:rsid w:val="000A3DC9"/>
    <w:rsid w:val="000C0480"/>
    <w:rsid w:val="000E3EBD"/>
    <w:rsid w:val="000E7DC2"/>
    <w:rsid w:val="00100157"/>
    <w:rsid w:val="00110FAC"/>
    <w:rsid w:val="00114226"/>
    <w:rsid w:val="00162194"/>
    <w:rsid w:val="001775E4"/>
    <w:rsid w:val="001812AF"/>
    <w:rsid w:val="00184DBF"/>
    <w:rsid w:val="001973FA"/>
    <w:rsid w:val="001A1BC9"/>
    <w:rsid w:val="001A3612"/>
    <w:rsid w:val="001A4249"/>
    <w:rsid w:val="001E6823"/>
    <w:rsid w:val="001F6809"/>
    <w:rsid w:val="00223649"/>
    <w:rsid w:val="00233E86"/>
    <w:rsid w:val="00251E78"/>
    <w:rsid w:val="002762ED"/>
    <w:rsid w:val="002876BB"/>
    <w:rsid w:val="00295881"/>
    <w:rsid w:val="002A545E"/>
    <w:rsid w:val="002D1E23"/>
    <w:rsid w:val="002D200F"/>
    <w:rsid w:val="00334810"/>
    <w:rsid w:val="00337C48"/>
    <w:rsid w:val="003548C3"/>
    <w:rsid w:val="003817FB"/>
    <w:rsid w:val="0038316E"/>
    <w:rsid w:val="0039659F"/>
    <w:rsid w:val="003A0621"/>
    <w:rsid w:val="003E3EE2"/>
    <w:rsid w:val="00412CB3"/>
    <w:rsid w:val="00472B29"/>
    <w:rsid w:val="00493D04"/>
    <w:rsid w:val="0049411F"/>
    <w:rsid w:val="00494296"/>
    <w:rsid w:val="004D2F5B"/>
    <w:rsid w:val="00515FCD"/>
    <w:rsid w:val="00532818"/>
    <w:rsid w:val="00545B26"/>
    <w:rsid w:val="00565757"/>
    <w:rsid w:val="00583922"/>
    <w:rsid w:val="005A693C"/>
    <w:rsid w:val="005B5741"/>
    <w:rsid w:val="005C5049"/>
    <w:rsid w:val="005E2BF5"/>
    <w:rsid w:val="005E5BE3"/>
    <w:rsid w:val="005F4E9B"/>
    <w:rsid w:val="006010BD"/>
    <w:rsid w:val="006278DA"/>
    <w:rsid w:val="00645255"/>
    <w:rsid w:val="00657CD7"/>
    <w:rsid w:val="0067018E"/>
    <w:rsid w:val="00671A73"/>
    <w:rsid w:val="00672BFD"/>
    <w:rsid w:val="00691741"/>
    <w:rsid w:val="006A0AFD"/>
    <w:rsid w:val="006A5CF2"/>
    <w:rsid w:val="006B07A6"/>
    <w:rsid w:val="006C5E3C"/>
    <w:rsid w:val="00720F84"/>
    <w:rsid w:val="007379A6"/>
    <w:rsid w:val="0076100B"/>
    <w:rsid w:val="007941DA"/>
    <w:rsid w:val="00795D69"/>
    <w:rsid w:val="007A7FBE"/>
    <w:rsid w:val="007C68B0"/>
    <w:rsid w:val="007E5E98"/>
    <w:rsid w:val="007F059B"/>
    <w:rsid w:val="00805EA7"/>
    <w:rsid w:val="00843694"/>
    <w:rsid w:val="00846D7C"/>
    <w:rsid w:val="008533D8"/>
    <w:rsid w:val="0086006A"/>
    <w:rsid w:val="00864FF7"/>
    <w:rsid w:val="00874F31"/>
    <w:rsid w:val="00887984"/>
    <w:rsid w:val="008A3547"/>
    <w:rsid w:val="008D06AD"/>
    <w:rsid w:val="008F0D41"/>
    <w:rsid w:val="008F4873"/>
    <w:rsid w:val="008F4C7D"/>
    <w:rsid w:val="0090169B"/>
    <w:rsid w:val="0090262C"/>
    <w:rsid w:val="0091356F"/>
    <w:rsid w:val="00922DA0"/>
    <w:rsid w:val="009302AD"/>
    <w:rsid w:val="00933649"/>
    <w:rsid w:val="00933A51"/>
    <w:rsid w:val="009409C7"/>
    <w:rsid w:val="009529BA"/>
    <w:rsid w:val="00966239"/>
    <w:rsid w:val="00967E5D"/>
    <w:rsid w:val="009947E5"/>
    <w:rsid w:val="009A4FB4"/>
    <w:rsid w:val="009B1569"/>
    <w:rsid w:val="009F32C6"/>
    <w:rsid w:val="00A049F3"/>
    <w:rsid w:val="00A4223C"/>
    <w:rsid w:val="00A75847"/>
    <w:rsid w:val="00A81B5E"/>
    <w:rsid w:val="00A86619"/>
    <w:rsid w:val="00A91EA2"/>
    <w:rsid w:val="00AA62A6"/>
    <w:rsid w:val="00AD2534"/>
    <w:rsid w:val="00AD72F1"/>
    <w:rsid w:val="00AE749F"/>
    <w:rsid w:val="00B13F74"/>
    <w:rsid w:val="00B41F96"/>
    <w:rsid w:val="00B52CED"/>
    <w:rsid w:val="00BB2CAC"/>
    <w:rsid w:val="00BB43D3"/>
    <w:rsid w:val="00BC51B2"/>
    <w:rsid w:val="00C24623"/>
    <w:rsid w:val="00C36594"/>
    <w:rsid w:val="00C4548C"/>
    <w:rsid w:val="00C656AA"/>
    <w:rsid w:val="00C67338"/>
    <w:rsid w:val="00C72BB2"/>
    <w:rsid w:val="00C731AD"/>
    <w:rsid w:val="00C822CF"/>
    <w:rsid w:val="00C94DF8"/>
    <w:rsid w:val="00CB060C"/>
    <w:rsid w:val="00CC3362"/>
    <w:rsid w:val="00CE0490"/>
    <w:rsid w:val="00CE4E34"/>
    <w:rsid w:val="00D02C81"/>
    <w:rsid w:val="00D045F4"/>
    <w:rsid w:val="00D347E2"/>
    <w:rsid w:val="00D44041"/>
    <w:rsid w:val="00D76675"/>
    <w:rsid w:val="00DB0E73"/>
    <w:rsid w:val="00DC01F6"/>
    <w:rsid w:val="00DE49A1"/>
    <w:rsid w:val="00DF2DC0"/>
    <w:rsid w:val="00E02842"/>
    <w:rsid w:val="00E13EA2"/>
    <w:rsid w:val="00E34332"/>
    <w:rsid w:val="00E37E4B"/>
    <w:rsid w:val="00E907A7"/>
    <w:rsid w:val="00EA6D68"/>
    <w:rsid w:val="00EB667D"/>
    <w:rsid w:val="00EB70F6"/>
    <w:rsid w:val="00F35734"/>
    <w:rsid w:val="00F436CB"/>
    <w:rsid w:val="00F73634"/>
    <w:rsid w:val="00F90A40"/>
    <w:rsid w:val="00FB1DA8"/>
    <w:rsid w:val="00FD5400"/>
    <w:rsid w:val="00FE7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9C66E"/>
  <w15:chartTrackingRefBased/>
  <w15:docId w15:val="{5B053703-8B3A-1C4E-BE33-72DDBDD2A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36594"/>
    <w:rPr>
      <w:sz w:val="20"/>
      <w:szCs w:val="20"/>
    </w:rPr>
  </w:style>
  <w:style w:type="character" w:customStyle="1" w:styleId="FootnoteTextChar">
    <w:name w:val="Footnote Text Char"/>
    <w:basedOn w:val="DefaultParagraphFont"/>
    <w:link w:val="FootnoteText"/>
    <w:uiPriority w:val="99"/>
    <w:semiHidden/>
    <w:rsid w:val="00C36594"/>
    <w:rPr>
      <w:sz w:val="20"/>
      <w:szCs w:val="20"/>
    </w:rPr>
  </w:style>
  <w:style w:type="character" w:styleId="FootnoteReference">
    <w:name w:val="footnote reference"/>
    <w:basedOn w:val="DefaultParagraphFont"/>
    <w:uiPriority w:val="99"/>
    <w:semiHidden/>
    <w:unhideWhenUsed/>
    <w:rsid w:val="00C36594"/>
    <w:rPr>
      <w:vertAlign w:val="superscript"/>
    </w:rPr>
  </w:style>
  <w:style w:type="paragraph" w:styleId="Caption">
    <w:name w:val="caption"/>
    <w:basedOn w:val="Normal"/>
    <w:next w:val="Normal"/>
    <w:uiPriority w:val="35"/>
    <w:unhideWhenUsed/>
    <w:qFormat/>
    <w:rsid w:val="009529BA"/>
    <w:pPr>
      <w:spacing w:after="200"/>
    </w:pPr>
    <w:rPr>
      <w:i/>
      <w:iCs/>
      <w:color w:val="44546A" w:themeColor="text2"/>
      <w:sz w:val="18"/>
      <w:szCs w:val="18"/>
    </w:rPr>
  </w:style>
  <w:style w:type="paragraph" w:styleId="Header">
    <w:name w:val="header"/>
    <w:basedOn w:val="Normal"/>
    <w:link w:val="HeaderChar"/>
    <w:uiPriority w:val="99"/>
    <w:unhideWhenUsed/>
    <w:rsid w:val="006010BD"/>
    <w:pPr>
      <w:tabs>
        <w:tab w:val="center" w:pos="4680"/>
        <w:tab w:val="right" w:pos="9360"/>
      </w:tabs>
    </w:pPr>
  </w:style>
  <w:style w:type="character" w:customStyle="1" w:styleId="HeaderChar">
    <w:name w:val="Header Char"/>
    <w:basedOn w:val="DefaultParagraphFont"/>
    <w:link w:val="Header"/>
    <w:uiPriority w:val="99"/>
    <w:rsid w:val="006010BD"/>
  </w:style>
  <w:style w:type="paragraph" w:styleId="Footer">
    <w:name w:val="footer"/>
    <w:basedOn w:val="Normal"/>
    <w:link w:val="FooterChar"/>
    <w:uiPriority w:val="99"/>
    <w:unhideWhenUsed/>
    <w:rsid w:val="006010BD"/>
    <w:pPr>
      <w:tabs>
        <w:tab w:val="center" w:pos="4680"/>
        <w:tab w:val="right" w:pos="9360"/>
      </w:tabs>
    </w:pPr>
  </w:style>
  <w:style w:type="character" w:customStyle="1" w:styleId="FooterChar">
    <w:name w:val="Footer Char"/>
    <w:basedOn w:val="DefaultParagraphFont"/>
    <w:link w:val="Footer"/>
    <w:uiPriority w:val="99"/>
    <w:rsid w:val="006010BD"/>
  </w:style>
  <w:style w:type="paragraph" w:styleId="Bibliography">
    <w:name w:val="Bibliography"/>
    <w:basedOn w:val="Normal"/>
    <w:next w:val="Normal"/>
    <w:uiPriority w:val="37"/>
    <w:unhideWhenUsed/>
    <w:rsid w:val="0038316E"/>
    <w:pPr>
      <w:tabs>
        <w:tab w:val="left" w:pos="260"/>
      </w:tabs>
      <w:spacing w:line="480" w:lineRule="auto"/>
      <w:ind w:left="264" w:hanging="264"/>
    </w:pPr>
  </w:style>
  <w:style w:type="paragraph" w:styleId="NoSpacing">
    <w:name w:val="No Spacing"/>
    <w:link w:val="NoSpacingChar"/>
    <w:uiPriority w:val="1"/>
    <w:qFormat/>
    <w:rsid w:val="00A86619"/>
    <w:rPr>
      <w:rFonts w:eastAsiaTheme="minorEastAsia"/>
      <w:sz w:val="22"/>
      <w:szCs w:val="22"/>
      <w:lang w:eastAsia="zh-CN"/>
    </w:rPr>
  </w:style>
  <w:style w:type="character" w:customStyle="1" w:styleId="NoSpacingChar">
    <w:name w:val="No Spacing Char"/>
    <w:basedOn w:val="DefaultParagraphFont"/>
    <w:link w:val="NoSpacing"/>
    <w:uiPriority w:val="1"/>
    <w:rsid w:val="00A86619"/>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84625">
      <w:bodyDiv w:val="1"/>
      <w:marLeft w:val="0"/>
      <w:marRight w:val="0"/>
      <w:marTop w:val="0"/>
      <w:marBottom w:val="0"/>
      <w:divBdr>
        <w:top w:val="none" w:sz="0" w:space="0" w:color="auto"/>
        <w:left w:val="none" w:sz="0" w:space="0" w:color="auto"/>
        <w:bottom w:val="none" w:sz="0" w:space="0" w:color="auto"/>
        <w:right w:val="none" w:sz="0" w:space="0" w:color="auto"/>
      </w:divBdr>
    </w:div>
    <w:div w:id="197127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A8AC8C-548B-5B46-9A7E-E36D61210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11</Pages>
  <Words>5873</Words>
  <Characters>33480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Purifying two SNARE proteins: Nyv1 and Vam3</dc:title>
  <dc:subject>department of molecular biology, princeton university</dc:subject>
  <dc:creator>Conor Wilson</dc:creator>
  <cp:keywords/>
  <dc:description/>
  <cp:lastModifiedBy>Conor Wilson</cp:lastModifiedBy>
  <cp:revision>155</cp:revision>
  <dcterms:created xsi:type="dcterms:W3CDTF">2019-08-06T23:52:00Z</dcterms:created>
  <dcterms:modified xsi:type="dcterms:W3CDTF">2019-08-07T05:41:00Z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zotero-version="5.0.73"&gt;&lt;session id="kkgiD1l2"/&gt;&lt;style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